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6FF93" w14:textId="43DCFDA1" w:rsidR="00EC4411" w:rsidRPr="00EC4411" w:rsidRDefault="00EC4411" w:rsidP="00670B56">
      <w:pPr>
        <w:spacing w:after="0" w:line="240" w:lineRule="auto"/>
        <w:jc w:val="right"/>
        <w:rPr>
          <w:lang w:val="es-ES"/>
        </w:rPr>
      </w:pPr>
      <w:r>
        <w:rPr>
          <w:u w:val="single"/>
          <w:lang w:val="es-ES"/>
        </w:rPr>
        <w:t>NOTA DE PRENSA</w:t>
      </w:r>
    </w:p>
    <w:p w14:paraId="2C24B6C3" w14:textId="40FBA3D8" w:rsidR="006D3127" w:rsidRPr="007C4A6C" w:rsidRDefault="00443337" w:rsidP="00670B56">
      <w:pPr>
        <w:spacing w:line="240" w:lineRule="auto"/>
        <w:jc w:val="right"/>
        <w:rPr>
          <w:lang w:val="es-ES"/>
        </w:rPr>
      </w:pPr>
      <w:r w:rsidRPr="00696956">
        <w:rPr>
          <w:lang w:val="es-ES"/>
        </w:rPr>
        <w:t>31.08</w:t>
      </w:r>
      <w:r w:rsidR="006D3127" w:rsidRPr="00696956">
        <w:rPr>
          <w:lang w:val="es-ES"/>
        </w:rPr>
        <w:t>.20</w:t>
      </w:r>
      <w:r w:rsidR="00C86A13" w:rsidRPr="00696956">
        <w:rPr>
          <w:lang w:val="es-ES"/>
        </w:rPr>
        <w:t>26</w:t>
      </w:r>
    </w:p>
    <w:p w14:paraId="17D77CDF" w14:textId="44F874EB" w:rsidR="00443337" w:rsidRPr="00443337" w:rsidRDefault="007A3FA9" w:rsidP="00EE7883">
      <w:pPr>
        <w:spacing w:before="240" w:line="276" w:lineRule="auto"/>
        <w:ind w:right="-335"/>
        <w:jc w:val="center"/>
        <w:rPr>
          <w:rFonts w:eastAsia="Times New Roman" w:cs="Arial"/>
          <w:b/>
          <w:sz w:val="40"/>
          <w:szCs w:val="40"/>
          <w:lang w:val="es-ES" w:eastAsia="es-ES_tradnl"/>
        </w:rPr>
      </w:pPr>
      <w:r w:rsidRPr="007A3FA9">
        <w:rPr>
          <w:rFonts w:eastAsia="Times New Roman" w:cs="Arial"/>
          <w:b/>
          <w:sz w:val="40"/>
          <w:szCs w:val="40"/>
          <w:lang w:val="es-ES" w:eastAsia="es-ES_tradnl"/>
        </w:rPr>
        <w:t xml:space="preserve">Una molécula, cuatro estructuras: </w:t>
      </w:r>
      <w:r>
        <w:rPr>
          <w:rFonts w:eastAsia="Times New Roman" w:cs="Arial"/>
          <w:b/>
          <w:sz w:val="40"/>
          <w:szCs w:val="40"/>
          <w:lang w:val="es-ES" w:eastAsia="es-ES_tradnl"/>
        </w:rPr>
        <w:t xml:space="preserve">los </w:t>
      </w:r>
      <w:r w:rsidRPr="007A3FA9">
        <w:rPr>
          <w:rFonts w:eastAsia="Times New Roman" w:cs="Arial"/>
          <w:b/>
          <w:sz w:val="40"/>
          <w:szCs w:val="40"/>
          <w:lang w:val="es-ES" w:eastAsia="es-ES_tradnl"/>
        </w:rPr>
        <w:t>investigadores desvelan cómo las estructuras supramoleculares deciden qué estructura adoptar</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6D3127" w14:paraId="69DCE8AC" w14:textId="77777777" w:rsidTr="001843F3">
        <w:trPr>
          <w:trHeight w:val="2780"/>
          <w:jc w:val="center"/>
        </w:trPr>
        <w:tc>
          <w:tcPr>
            <w:tcW w:w="6365" w:type="dxa"/>
            <w:vAlign w:val="center"/>
          </w:tcPr>
          <w:p w14:paraId="32650E28" w14:textId="5F797F05" w:rsidR="006D3127" w:rsidRDefault="00443337" w:rsidP="00604199">
            <w:pPr>
              <w:jc w:val="center"/>
              <w:rPr>
                <w:rFonts w:eastAsia="Times New Roman" w:cs="Arial"/>
                <w:lang w:val="en-US" w:eastAsia="es-ES_tradnl"/>
              </w:rPr>
            </w:pPr>
            <w:r>
              <w:rPr>
                <w:noProof/>
                <w:lang w:val="es-ES" w:eastAsia="es-ES"/>
              </w:rPr>
              <w:drawing>
                <wp:inline distT="0" distB="0" distL="0" distR="0" wp14:anchorId="7F710D82" wp14:editId="077F1F79">
                  <wp:extent cx="1995777" cy="2489103"/>
                  <wp:effectExtent l="0" t="0" r="5080" b="0"/>
                  <wp:docPr id="5" name="Imagen 5" descr="Ilustración superhé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ión superhé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8804" cy="2505350"/>
                          </a:xfrm>
                          <a:prstGeom prst="rect">
                            <a:avLst/>
                          </a:prstGeom>
                          <a:noFill/>
                          <a:ln>
                            <a:noFill/>
                          </a:ln>
                        </pic:spPr>
                      </pic:pic>
                    </a:graphicData>
                  </a:graphic>
                </wp:inline>
              </w:drawing>
            </w:r>
          </w:p>
        </w:tc>
      </w:tr>
      <w:tr w:rsidR="006D3127" w14:paraId="074168C7" w14:textId="77777777" w:rsidTr="00670B56">
        <w:trPr>
          <w:jc w:val="center"/>
        </w:trPr>
        <w:tc>
          <w:tcPr>
            <w:tcW w:w="6365" w:type="dxa"/>
            <w:vAlign w:val="center"/>
          </w:tcPr>
          <w:p w14:paraId="5AD70E03" w14:textId="0AAA4566" w:rsidR="006D3127" w:rsidRPr="00367F83" w:rsidRDefault="004C7707" w:rsidP="004C7707">
            <w:pPr>
              <w:spacing w:after="240" w:line="240" w:lineRule="auto"/>
              <w:jc w:val="center"/>
              <w:rPr>
                <w:sz w:val="18"/>
                <w:szCs w:val="18"/>
                <w:lang w:val="es-ES_tradnl"/>
              </w:rPr>
            </w:pPr>
            <w:r w:rsidRPr="00A80123">
              <w:rPr>
                <w:sz w:val="18"/>
                <w:szCs w:val="18"/>
                <w:lang w:val="es-ES"/>
              </w:rPr>
              <w:t>Estructura de superhélice</w:t>
            </w:r>
            <w:r w:rsidR="006D3127" w:rsidRPr="00A80123">
              <w:rPr>
                <w:sz w:val="18"/>
                <w:szCs w:val="18"/>
                <w:lang w:val="es-ES"/>
              </w:rPr>
              <w:t>.</w:t>
            </w:r>
            <w:r w:rsidR="00A44687" w:rsidRPr="00A80123">
              <w:rPr>
                <w:sz w:val="18"/>
                <w:szCs w:val="18"/>
                <w:lang w:val="es-ES"/>
              </w:rPr>
              <w:t xml:space="preserve"> </w:t>
            </w:r>
            <w:r>
              <w:rPr>
                <w:sz w:val="18"/>
                <w:szCs w:val="18"/>
                <w:lang w:val="es-ES_tradnl"/>
              </w:rPr>
              <w:t>Imagen</w:t>
            </w:r>
            <w:r w:rsidR="00A44687">
              <w:rPr>
                <w:sz w:val="18"/>
                <w:szCs w:val="18"/>
                <w:lang w:val="es-ES_tradnl"/>
              </w:rPr>
              <w:t>:</w:t>
            </w:r>
            <w:r>
              <w:rPr>
                <w:sz w:val="18"/>
                <w:szCs w:val="18"/>
                <w:lang w:val="es-ES_tradnl"/>
              </w:rPr>
              <w:t xml:space="preserve"> </w:t>
            </w:r>
            <w:r w:rsidR="00A80123" w:rsidRPr="00A80123">
              <w:rPr>
                <w:sz w:val="18"/>
                <w:szCs w:val="18"/>
                <w:lang w:val="es-ES_tradnl"/>
              </w:rPr>
              <w:t>Kyeong-Im Hong</w:t>
            </w:r>
            <w:r w:rsidR="00A44687">
              <w:rPr>
                <w:sz w:val="18"/>
                <w:szCs w:val="18"/>
                <w:lang w:val="es-ES_tradnl"/>
              </w:rPr>
              <w:t>.</w:t>
            </w:r>
          </w:p>
        </w:tc>
      </w:tr>
    </w:tbl>
    <w:p w14:paraId="7899BABA" w14:textId="77777777" w:rsidR="00443337" w:rsidRPr="00443337" w:rsidRDefault="00443337" w:rsidP="00443337">
      <w:pPr>
        <w:pStyle w:val="Prrafodelista"/>
        <w:numPr>
          <w:ilvl w:val="0"/>
          <w:numId w:val="1"/>
        </w:numPr>
        <w:spacing w:before="120" w:after="120" w:line="280" w:lineRule="exact"/>
        <w:ind w:left="714" w:right="272" w:hanging="357"/>
        <w:contextualSpacing w:val="0"/>
        <w:jc w:val="both"/>
        <w:rPr>
          <w:rFonts w:eastAsia="Times New Roman" w:cs="Arial"/>
          <w:b/>
          <w:sz w:val="28"/>
          <w:szCs w:val="28"/>
          <w:lang w:val="es-ES" w:eastAsia="es-ES_tradnl"/>
        </w:rPr>
      </w:pPr>
      <w:r w:rsidRPr="00443337">
        <w:rPr>
          <w:rFonts w:eastAsia="Times New Roman" w:cs="Arial"/>
          <w:b/>
          <w:sz w:val="28"/>
          <w:szCs w:val="28"/>
          <w:lang w:val="es-ES" w:eastAsia="es-ES_tradnl"/>
        </w:rPr>
        <w:t>Un trabajo del ICMM-CSIC e IMDEA Nanociencia ha descubierto los pasos por los que se ensamblan moléculas complejas.</w:t>
      </w:r>
    </w:p>
    <w:p w14:paraId="2830F0FC" w14:textId="4C4D2022" w:rsidR="00443337" w:rsidRPr="00443337" w:rsidRDefault="00443337" w:rsidP="00980796">
      <w:pPr>
        <w:pStyle w:val="Prrafodelista"/>
        <w:numPr>
          <w:ilvl w:val="0"/>
          <w:numId w:val="1"/>
        </w:numPr>
        <w:spacing w:before="120" w:after="120" w:line="280" w:lineRule="exact"/>
        <w:ind w:left="714" w:right="272" w:hanging="357"/>
        <w:contextualSpacing w:val="0"/>
        <w:jc w:val="both"/>
        <w:rPr>
          <w:rFonts w:eastAsia="Times New Roman" w:cs="Arial"/>
          <w:b/>
          <w:sz w:val="28"/>
          <w:szCs w:val="28"/>
          <w:lang w:val="es-ES" w:eastAsia="es-ES_tradnl"/>
        </w:rPr>
      </w:pPr>
      <w:r w:rsidRPr="00A80123">
        <w:rPr>
          <w:rFonts w:eastAsia="Times New Roman" w:cs="Arial"/>
          <w:b/>
          <w:sz w:val="28"/>
          <w:szCs w:val="28"/>
          <w:lang w:val="es-ES" w:eastAsia="es-ES_tradnl"/>
        </w:rPr>
        <w:t>Este descubrimiento tiene implicaciones que van desde los semiconductores a la industria farmacéutica.</w:t>
      </w:r>
    </w:p>
    <w:p w14:paraId="131672C4" w14:textId="1D529D6C" w:rsidR="007A3FA9" w:rsidRDefault="006D3127" w:rsidP="00443337">
      <w:pPr>
        <w:spacing w:before="360" w:line="280" w:lineRule="exact"/>
        <w:ind w:right="-8"/>
        <w:rPr>
          <w:rFonts w:eastAsia="Times New Roman" w:cs="Arial"/>
          <w:lang w:val="es-ES" w:eastAsia="es-ES_tradnl"/>
        </w:rPr>
      </w:pPr>
      <w:r w:rsidRPr="00696956">
        <w:rPr>
          <w:rFonts w:eastAsia="Times New Roman" w:cs="Arial"/>
          <w:b/>
          <w:i/>
          <w:lang w:val="es-ES" w:eastAsia="es-ES_tradnl"/>
        </w:rPr>
        <w:t xml:space="preserve">Madrid, </w:t>
      </w:r>
      <w:r w:rsidR="00443337" w:rsidRPr="00696956">
        <w:rPr>
          <w:rFonts w:eastAsia="Times New Roman" w:cs="Arial"/>
          <w:b/>
          <w:i/>
          <w:lang w:val="es-ES" w:eastAsia="es-ES_tradnl"/>
        </w:rPr>
        <w:t>31 de agosto</w:t>
      </w:r>
      <w:r w:rsidR="00EC4411" w:rsidRPr="00696956">
        <w:rPr>
          <w:rFonts w:eastAsia="Times New Roman" w:cs="Arial"/>
          <w:b/>
          <w:i/>
          <w:lang w:val="es-ES" w:eastAsia="es-ES_tradnl"/>
        </w:rPr>
        <w:t>, 202</w:t>
      </w:r>
      <w:r w:rsidR="00C86A13" w:rsidRPr="00696956">
        <w:rPr>
          <w:rFonts w:eastAsia="Times New Roman" w:cs="Arial"/>
          <w:b/>
          <w:i/>
          <w:lang w:val="es-ES" w:eastAsia="es-ES_tradnl"/>
        </w:rPr>
        <w:t>6</w:t>
      </w:r>
      <w:r w:rsidRPr="00443337">
        <w:rPr>
          <w:rFonts w:eastAsia="Times New Roman" w:cs="Arial"/>
          <w:b/>
          <w:lang w:val="es-ES" w:eastAsia="es-ES_tradnl"/>
        </w:rPr>
        <w:t>.</w:t>
      </w:r>
      <w:r w:rsidRPr="00443337">
        <w:rPr>
          <w:rFonts w:eastAsia="Times New Roman" w:cs="Arial"/>
          <w:lang w:val="es-ES" w:eastAsia="es-ES_tradnl"/>
        </w:rPr>
        <w:t xml:space="preserve"> </w:t>
      </w:r>
      <w:r w:rsidR="007A3FA9" w:rsidRPr="007A3FA9">
        <w:rPr>
          <w:rFonts w:eastAsia="Times New Roman" w:cs="Arial"/>
          <w:lang w:val="es-ES" w:eastAsia="es-ES_tradnl"/>
        </w:rPr>
        <w:t>Las propiedades de la materia no dependen únicamente de los átomos que la componen, sino también de la forma en la que estos se organizan. A escala nanométrica, pequeñas diferencias en la disposición espacial de los átomos pueden dar lugar a estructuras con propiedades completamente distintas. Comprender por qué unas moléculas adoptan una determinada organización y otras diferentes es esencial para poder diseñar materiales con propiedades específicas.</w:t>
      </w:r>
    </w:p>
    <w:p w14:paraId="54841C3D" w14:textId="41350E5B" w:rsidR="00443337" w:rsidRPr="00443337" w:rsidRDefault="007A3FA9" w:rsidP="00443337">
      <w:pPr>
        <w:spacing w:before="360" w:line="280" w:lineRule="exact"/>
        <w:ind w:right="-8"/>
        <w:rPr>
          <w:rFonts w:eastAsia="Times New Roman" w:cs="Arial"/>
          <w:lang w:val="es-ES" w:eastAsia="es-ES_tradnl"/>
        </w:rPr>
      </w:pPr>
      <w:r>
        <w:rPr>
          <w:rFonts w:eastAsia="Times New Roman" w:cs="Arial"/>
          <w:lang w:val="es-ES" w:eastAsia="es-ES_tradnl"/>
        </w:rPr>
        <w:t xml:space="preserve">Un grupo de investigadores, liderados por el Prof. Thomas Hermans (IMDEA Nanociencia) y Amparo </w:t>
      </w:r>
      <w:r w:rsidR="00A80123">
        <w:rPr>
          <w:rFonts w:eastAsia="Times New Roman" w:cs="Arial"/>
          <w:lang w:val="es-ES" w:eastAsia="es-ES_tradnl"/>
        </w:rPr>
        <w:t xml:space="preserve">Ruiz </w:t>
      </w:r>
      <w:r>
        <w:rPr>
          <w:rFonts w:eastAsia="Times New Roman" w:cs="Arial"/>
          <w:lang w:val="es-ES" w:eastAsia="es-ES_tradnl"/>
        </w:rPr>
        <w:t>Carretero (</w:t>
      </w:r>
      <w:r w:rsidR="00443337" w:rsidRPr="00443337">
        <w:rPr>
          <w:rFonts w:eastAsia="Times New Roman" w:cs="Arial"/>
          <w:lang w:val="es-ES" w:eastAsia="es-ES_tradnl"/>
        </w:rPr>
        <w:t xml:space="preserve">ICMM-CSIC), </w:t>
      </w:r>
      <w:r>
        <w:rPr>
          <w:rFonts w:eastAsia="Times New Roman" w:cs="Arial"/>
          <w:lang w:val="es-ES" w:eastAsia="es-ES_tradnl"/>
        </w:rPr>
        <w:t>han</w:t>
      </w:r>
      <w:r w:rsidR="00443337" w:rsidRPr="00443337">
        <w:rPr>
          <w:rFonts w:eastAsia="Times New Roman" w:cs="Arial"/>
          <w:lang w:val="es-ES" w:eastAsia="es-ES_tradnl"/>
        </w:rPr>
        <w:t xml:space="preserve"> logrado controlar los pasos por los que se forman (se ensamblan) estructuras supramoleculares en forma de hélice y aislarlas. Gracias a esto, han podido manipular ‘a la carta’ estas estructuras, creando hasta cuatro sistemas independientes a partir de una misma molécula.</w:t>
      </w:r>
    </w:p>
    <w:p w14:paraId="7DAB591A" w14:textId="16541D3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lastRenderedPageBreak/>
        <w:t>“Una misma molécula, dependiendo de cómo la proceses, puede formar distintos tipos de estructuras supramoleculares”, explica Amparo Ruiz Carretero, investigadora ATRAE en el Instituto de Ciencia de Materiales de Madrid (ICMM-CSIC) y líder del trabajo. Esta científica señala que esto ocurre así en cualquier tipo de molécula, pero que la complejidad es mayor cuando esta molécula es quiral: aquellas con estructuras similares a las hélices. “Son imágenes especulares que no se pueden superponer porque no tienen ningún plano de simetría; es lo que pasa con el ADN", continúa.</w:t>
      </w:r>
    </w:p>
    <w:p w14:paraId="31862778" w14:textId="7777777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En este contexto, “comprender cómo se propaga la quiralidad molecular para generar estructuras jerárquicas sigue siendo un desafío central en la química supramolecular”, añade Thomas M. Hermans, investigador ATRAE en IMDEA Nanociencia y también líder del trabajo.</w:t>
      </w:r>
    </w:p>
    <w:p w14:paraId="02A4E52A" w14:textId="7777777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 xml:space="preserve">“Lo más importante de este tipo de estructuras es que normalmente no se pueden aislar”, indica Ruiz Carretero. “Son efímeras, tú las percibes a través de espectroscopía –el estudio de la interacción de la luz y la materia–, y el espectro te indica que están ahí, pero no las puedes ver ni, mucho menos, manipular o usar”. </w:t>
      </w:r>
    </w:p>
    <w:p w14:paraId="0AF82313" w14:textId="77777777" w:rsidR="00443337" w:rsidRPr="00443337" w:rsidRDefault="00443337" w:rsidP="00443337">
      <w:pPr>
        <w:spacing w:before="360" w:line="280" w:lineRule="exact"/>
        <w:ind w:right="-8"/>
        <w:rPr>
          <w:rFonts w:eastAsia="Times New Roman" w:cs="Arial"/>
          <w:b/>
          <w:lang w:val="es-ES" w:eastAsia="es-ES_tradnl"/>
        </w:rPr>
      </w:pPr>
      <w:r w:rsidRPr="00443337">
        <w:rPr>
          <w:rFonts w:eastAsia="Times New Roman" w:cs="Arial"/>
          <w:b/>
          <w:lang w:val="es-ES" w:eastAsia="es-ES_tradnl"/>
        </w:rPr>
        <w:t>Estudio por calorimetría y manipulación de las estructuras</w:t>
      </w:r>
    </w:p>
    <w:p w14:paraId="6C6646D3" w14:textId="7777777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 xml:space="preserve">Gracias a una compleja técnica experimental basada en calor, que no había sido prácticamente usada antes –la llamada </w:t>
      </w:r>
      <w:r w:rsidRPr="007A3FA9">
        <w:rPr>
          <w:rFonts w:eastAsia="Times New Roman" w:cs="Arial"/>
          <w:i/>
          <w:lang w:val="es-ES" w:eastAsia="es-ES_tradnl"/>
        </w:rPr>
        <w:t>Isothermal Titration Calorimetry</w:t>
      </w:r>
      <w:r w:rsidRPr="00443337">
        <w:rPr>
          <w:rFonts w:eastAsia="Times New Roman" w:cs="Arial"/>
          <w:lang w:val="es-ES" w:eastAsia="es-ES_tradnl"/>
        </w:rPr>
        <w:t>, ITC–, han logrado saber la energía de formación de cada estructura, lo que constituye un hito experimental. “Normalmente, la energía de ensamblaje se calcula usando modelos matemáticos simplificados que parten de varios supuestos. Ahora, sabemos los valores a ciencia cierta”, matiza Ruiz Carretero.</w:t>
      </w:r>
    </w:p>
    <w:p w14:paraId="2AB802F5" w14:textId="7338E473"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 xml:space="preserve">Además, no solo se han podido aislar las estructuras moleculares, sino manipularlas a placer. “Hemos descubierto que son interconvertibles entre ellas: puedes tomar un trocito de una estructura y pasarlo a otra, y esta técnica además nos ayuda a ver qué tipo de mecanismo de ensamblaje estamos pasando de una a otra”, describe Hermans. </w:t>
      </w:r>
    </w:p>
    <w:p w14:paraId="7056345D" w14:textId="68A10869" w:rsidR="00443337" w:rsidRPr="00443337" w:rsidRDefault="002306CB" w:rsidP="00443337">
      <w:pPr>
        <w:spacing w:before="360" w:line="280" w:lineRule="exact"/>
        <w:ind w:right="-8"/>
        <w:rPr>
          <w:rFonts w:eastAsia="Times New Roman" w:cs="Arial"/>
          <w:lang w:val="es-ES" w:eastAsia="es-ES_tradnl"/>
        </w:rPr>
      </w:pPr>
      <w:r>
        <w:rPr>
          <w:noProof/>
          <w:lang w:val="es-ES" w:eastAsia="es-ES"/>
        </w:rPr>
        <w:drawing>
          <wp:anchor distT="0" distB="0" distL="114300" distR="114300" simplePos="0" relativeHeight="251659264" behindDoc="0" locked="0" layoutInCell="1" allowOverlap="1" wp14:anchorId="4D8C2DCC" wp14:editId="4D10777F">
            <wp:simplePos x="0" y="0"/>
            <wp:positionH relativeFrom="margin">
              <wp:align>right</wp:align>
            </wp:positionH>
            <wp:positionV relativeFrom="paragraph">
              <wp:posOffset>200329</wp:posOffset>
            </wp:positionV>
            <wp:extent cx="2440940" cy="1749425"/>
            <wp:effectExtent l="0" t="0" r="0" b="3175"/>
            <wp:wrapSquare wrapText="bothSides"/>
            <wp:docPr id="7" name="Imagen 7" descr="Espectro de una superhé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ectro de una superhél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094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3337" w:rsidRPr="00443337">
        <w:rPr>
          <w:rFonts w:eastAsia="Times New Roman" w:cs="Arial"/>
          <w:lang w:val="es-ES" w:eastAsia="es-ES_tradnl"/>
        </w:rPr>
        <w:t>Ruiz Carretero continúa la explicación: “tenemos cuatro estructuras supramoleculares y seleccionamos la que mejor nos funciona para nuestro objetivo, pero además le añadimos ‘trocitos’ de otra para sumarle efectos que nos interesen”.</w:t>
      </w:r>
    </w:p>
    <w:p w14:paraId="3623B8F0" w14:textId="0078E60C"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 xml:space="preserve">El equipo defiende que su estudio puede aplicarse en campos muy diversos. De hecho, lo relacionan también con los amiloides en el Alzheimer. Los amiloides son proteínas que se pliegan mal y forman fibras insolubles que se acumulan en los tejidos y órganos: “algunas de sus fibras forman hélices y, otras, superhélices a través de un proceso llamado nucleación secundaria”. Ocurre igual con las moléculas con las que han trabajado en este estudio. </w:t>
      </w:r>
    </w:p>
    <w:p w14:paraId="137AB16C" w14:textId="0BC51BC8"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lastRenderedPageBreak/>
        <w:t>Ahora, cada equipo de trabajo seguirá dando pasos en direcciones complementaria</w:t>
      </w:r>
      <w:r w:rsidR="002306CB">
        <w:rPr>
          <w:rFonts w:eastAsia="Times New Roman" w:cs="Arial"/>
          <w:lang w:val="es-ES" w:eastAsia="es-ES_tradnl"/>
        </w:rPr>
        <w:t>s</w:t>
      </w:r>
      <w:r w:rsidRPr="00443337">
        <w:rPr>
          <w:rFonts w:eastAsia="Times New Roman" w:cs="Arial"/>
          <w:lang w:val="es-ES" w:eastAsia="es-ES_tradnl"/>
        </w:rPr>
        <w:t xml:space="preserve"> dentro de la química supramolecular quiral: “Hemos creado diferentes estrategias de diseño”, explican. Así, Amparo Ruiz Carretero seguirá su proyecto ATRAE orientado a “arrojar luz sobre cómo la quiralidad puede impulsar el avance de la fotovoltaica orgánica”, mientras que Thomas M. Hermans avanzará en robótica supramolecular.</w:t>
      </w:r>
    </w:p>
    <w:p w14:paraId="64F534BA" w14:textId="7777777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“En este estudio hemos trabajado con semiconductores, pero los resultados pueden aplicarse a la espintrónica, farmacéutica, fotovoltaica, termoelectricidad…”, enumeran los investigadores. “Una vez tienes aislada la estructura, puedes manipularla y estudiarla en cualquier medio”, celebran, al tiempo que avanzan que ya han desarrollado algunas de estas muestras.</w:t>
      </w:r>
    </w:p>
    <w:p w14:paraId="2DF4C220" w14:textId="77777777" w:rsidR="00443337" w:rsidRPr="00443337" w:rsidRDefault="00443337" w:rsidP="00443337">
      <w:pPr>
        <w:spacing w:before="360" w:line="280" w:lineRule="exact"/>
        <w:ind w:right="-8"/>
        <w:rPr>
          <w:rFonts w:eastAsia="Times New Roman" w:cs="Arial"/>
          <w:lang w:val="es-ES" w:eastAsia="es-ES_tradnl"/>
        </w:rPr>
      </w:pPr>
      <w:r w:rsidRPr="00443337">
        <w:rPr>
          <w:rFonts w:eastAsia="Times New Roman" w:cs="Arial"/>
          <w:lang w:val="es-ES" w:eastAsia="es-ES_tradnl"/>
        </w:rPr>
        <w:t>“Estos resultados ofrecen un ejemplo excepcional, resuelto experimentalmente, de cómo la mera selección de la ruta de formación de la estructura puede programar la quiralidad, la jerarquía y la morfología en materiales supramoleculares”, concluye el equipo.</w:t>
      </w:r>
    </w:p>
    <w:p w14:paraId="5BB762DF" w14:textId="7BACCB57" w:rsidR="008340E9" w:rsidRPr="00443337" w:rsidRDefault="00443337" w:rsidP="00443337">
      <w:pPr>
        <w:spacing w:before="360" w:line="280" w:lineRule="exact"/>
        <w:ind w:right="-8"/>
        <w:rPr>
          <w:rFonts w:eastAsia="Times New Roman" w:cs="Arial"/>
          <w:highlight w:val="yellow"/>
          <w:lang w:val="es-ES" w:eastAsia="es-ES_tradnl"/>
        </w:rPr>
      </w:pPr>
      <w:r w:rsidRPr="00443337">
        <w:rPr>
          <w:rFonts w:eastAsia="Times New Roman" w:cs="Arial"/>
          <w:lang w:val="es-ES" w:eastAsia="es-ES_tradnl"/>
        </w:rPr>
        <w:t>El trabajo</w:t>
      </w:r>
      <w:r w:rsidR="002306CB">
        <w:rPr>
          <w:rFonts w:eastAsia="Times New Roman" w:cs="Arial"/>
          <w:lang w:val="es-ES" w:eastAsia="es-ES_tradnl"/>
        </w:rPr>
        <w:t xml:space="preserve"> es una colaboración entre investigadores en ICMM-CSIC, IMDEA Nanociencia, la Universidad de Estrasburgo (CNRS) y la Universidad Autónoma de Madrid. Ha sido cofinanciado por el </w:t>
      </w:r>
      <w:r w:rsidRPr="00443337">
        <w:rPr>
          <w:rFonts w:eastAsia="Times New Roman" w:cs="Arial"/>
          <w:lang w:val="es-ES" w:eastAsia="es-ES_tradnl"/>
        </w:rPr>
        <w:t xml:space="preserve">Ministerio de Ciencia, Innovación y Universidades a través del programa ATRAE, y </w:t>
      </w:r>
      <w:r w:rsidR="002306CB">
        <w:rPr>
          <w:rFonts w:eastAsia="Times New Roman" w:cs="Arial"/>
          <w:lang w:val="es-ES" w:eastAsia="es-ES_tradnl"/>
        </w:rPr>
        <w:t xml:space="preserve">de la acreditación de Excelencia Severo Ochoa. </w:t>
      </w:r>
    </w:p>
    <w:p w14:paraId="5A6DA0B5" w14:textId="77777777" w:rsidR="0087257C" w:rsidRPr="00A80123" w:rsidRDefault="0087257C" w:rsidP="0087257C">
      <w:pPr>
        <w:pBdr>
          <w:bottom w:val="single" w:sz="4" w:space="1" w:color="auto"/>
        </w:pBdr>
        <w:spacing w:before="240" w:line="280" w:lineRule="exact"/>
        <w:ind w:right="-8"/>
        <w:rPr>
          <w:rFonts w:eastAsia="Times New Roman" w:cs="Arial"/>
          <w:lang w:val="es-ES" w:eastAsia="es-ES_tradnl"/>
        </w:rPr>
      </w:pPr>
    </w:p>
    <w:p w14:paraId="39D4B83F" w14:textId="50B3781E" w:rsidR="001912A0" w:rsidRDefault="006549F3" w:rsidP="0087257C">
      <w:pPr>
        <w:spacing w:before="240" w:line="280" w:lineRule="exact"/>
        <w:ind w:right="-8"/>
        <w:rPr>
          <w:rFonts w:eastAsia="Times New Roman" w:cs="Arial"/>
          <w:lang w:val="en-US" w:eastAsia="es-ES_tradnl"/>
        </w:rPr>
      </w:pPr>
      <w:r>
        <w:rPr>
          <w:rFonts w:eastAsia="Times New Roman" w:cs="Arial"/>
          <w:b/>
          <w:lang w:val="en-US" w:eastAsia="es-ES_tradnl"/>
        </w:rPr>
        <w:t>Glosario</w:t>
      </w:r>
      <w:r w:rsidR="001912A0">
        <w:rPr>
          <w:rFonts w:eastAsia="Times New Roman" w:cs="Arial"/>
          <w:lang w:val="en-US" w:eastAsia="es-ES_tradnl"/>
        </w:rPr>
        <w:t xml:space="preserve">: </w:t>
      </w:r>
    </w:p>
    <w:p w14:paraId="79FF337F" w14:textId="7A83CD5D" w:rsidR="001912A0" w:rsidRPr="002306CB" w:rsidRDefault="002306CB" w:rsidP="002306CB">
      <w:pPr>
        <w:pStyle w:val="Prrafodelista"/>
        <w:numPr>
          <w:ilvl w:val="0"/>
          <w:numId w:val="2"/>
        </w:numPr>
        <w:spacing w:before="240" w:line="280" w:lineRule="exact"/>
        <w:ind w:right="-8"/>
        <w:rPr>
          <w:rFonts w:eastAsia="Times New Roman" w:cs="Arial"/>
          <w:lang w:val="es-ES" w:eastAsia="es-ES_tradnl"/>
        </w:rPr>
      </w:pPr>
      <w:r w:rsidRPr="002306CB">
        <w:rPr>
          <w:rFonts w:eastAsia="Times New Roman" w:cs="Arial"/>
          <w:i/>
          <w:lang w:val="es-ES" w:eastAsia="es-ES_tradnl"/>
        </w:rPr>
        <w:t>Quiralidad</w:t>
      </w:r>
      <w:r w:rsidRPr="002306CB">
        <w:rPr>
          <w:rFonts w:eastAsia="Times New Roman" w:cs="Arial"/>
          <w:lang w:val="es-ES" w:eastAsia="es-ES_tradnl"/>
        </w:rPr>
        <w:t>: propiedad de una molécula que hace que pueda existir en dos formas que son imágenes especulares entre sí y no pueden superponerse.</w:t>
      </w:r>
    </w:p>
    <w:p w14:paraId="1B92E1C0" w14:textId="19987030" w:rsidR="002306CB" w:rsidRPr="002306CB" w:rsidRDefault="002306CB" w:rsidP="002306CB">
      <w:pPr>
        <w:pStyle w:val="Prrafodelista"/>
        <w:numPr>
          <w:ilvl w:val="0"/>
          <w:numId w:val="2"/>
        </w:numPr>
        <w:spacing w:before="240" w:line="280" w:lineRule="exact"/>
        <w:ind w:right="-8"/>
        <w:rPr>
          <w:rFonts w:eastAsia="Times New Roman" w:cs="Arial"/>
          <w:lang w:val="es-ES" w:eastAsia="es-ES_tradnl"/>
        </w:rPr>
      </w:pPr>
      <w:r w:rsidRPr="002306CB">
        <w:rPr>
          <w:rFonts w:eastAsia="Times New Roman" w:cs="Arial"/>
          <w:i/>
          <w:lang w:val="es-ES" w:eastAsia="es-ES_tradnl"/>
        </w:rPr>
        <w:t>Estructura supramolecular</w:t>
      </w:r>
      <w:r w:rsidRPr="002306CB">
        <w:rPr>
          <w:rFonts w:eastAsia="Times New Roman" w:cs="Arial"/>
          <w:lang w:val="es-ES" w:eastAsia="es-ES_tradnl"/>
        </w:rPr>
        <w:t xml:space="preserve">: </w:t>
      </w:r>
      <w:r>
        <w:rPr>
          <w:rFonts w:eastAsia="Times New Roman" w:cs="Arial"/>
          <w:lang w:val="es-ES" w:eastAsia="es-ES_tradnl"/>
        </w:rPr>
        <w:t xml:space="preserve">estructura compleja </w:t>
      </w:r>
      <w:r w:rsidRPr="002306CB">
        <w:rPr>
          <w:rFonts w:eastAsia="Times New Roman" w:cs="Arial"/>
          <w:lang w:val="es-ES" w:eastAsia="es-ES_tradnl"/>
        </w:rPr>
        <w:t>que se forma cuando varias moléculas se organizan y mantienen unidas mediante interacciones</w:t>
      </w:r>
      <w:r>
        <w:rPr>
          <w:rFonts w:eastAsia="Times New Roman" w:cs="Arial"/>
          <w:lang w:val="es-ES" w:eastAsia="es-ES_tradnl"/>
        </w:rPr>
        <w:t xml:space="preserve"> no covalentes (enlaces químicos) entre ellas</w:t>
      </w:r>
      <w:r w:rsidRPr="002306CB">
        <w:rPr>
          <w:rFonts w:eastAsia="Times New Roman" w:cs="Arial"/>
          <w:lang w:val="es-ES" w:eastAsia="es-ES_tradnl"/>
        </w:rPr>
        <w:t>.</w:t>
      </w:r>
    </w:p>
    <w:p w14:paraId="3ABB26C8" w14:textId="77777777" w:rsidR="0087257C" w:rsidRPr="002306CB" w:rsidRDefault="0087257C" w:rsidP="0087257C">
      <w:pPr>
        <w:pBdr>
          <w:bottom w:val="single" w:sz="4" w:space="1" w:color="auto"/>
        </w:pBdr>
        <w:spacing w:before="240" w:line="280" w:lineRule="exact"/>
        <w:ind w:right="-8"/>
        <w:rPr>
          <w:rFonts w:eastAsia="Times New Roman" w:cs="Arial"/>
          <w:lang w:val="es-ES" w:eastAsia="es-ES_tradnl"/>
        </w:rPr>
      </w:pPr>
    </w:p>
    <w:p w14:paraId="1E61CF47" w14:textId="10140233" w:rsidR="006D3127" w:rsidRPr="0000301F" w:rsidRDefault="00BF1CA9" w:rsidP="00034480">
      <w:pPr>
        <w:spacing w:line="280" w:lineRule="exact"/>
        <w:ind w:right="133"/>
        <w:rPr>
          <w:rFonts w:eastAsia="Times New Roman" w:cs="Arial"/>
          <w:lang w:val="en-GB" w:eastAsia="es-ES_tradnl"/>
        </w:rPr>
      </w:pPr>
      <w:r>
        <w:rPr>
          <w:rFonts w:eastAsia="Times New Roman" w:cs="Arial"/>
          <w:b/>
          <w:lang w:val="en-GB" w:eastAsia="es-ES_tradnl"/>
        </w:rPr>
        <w:t>Referencia</w:t>
      </w:r>
    </w:p>
    <w:p w14:paraId="29599223" w14:textId="4129B657" w:rsidR="00670B56" w:rsidRPr="00443337" w:rsidRDefault="00443337" w:rsidP="00034480">
      <w:pPr>
        <w:spacing w:line="280" w:lineRule="exact"/>
        <w:ind w:right="133"/>
        <w:rPr>
          <w:rFonts w:eastAsia="Times New Roman" w:cs="Arial"/>
          <w:lang w:val="en-US" w:eastAsia="es-ES_tradnl"/>
        </w:rPr>
      </w:pPr>
      <w:r w:rsidRPr="00443337">
        <w:rPr>
          <w:rFonts w:eastAsia="Times New Roman" w:cs="Arial"/>
          <w:lang w:val="en-US" w:eastAsia="es-ES_tradnl"/>
        </w:rPr>
        <w:t xml:space="preserve">Kyeong-Im Hong, Jorge S. Valera, Ana M. Garcia, Thomas M. Hermans* and Amparo Ruiz-Carretero*. </w:t>
      </w:r>
      <w:r w:rsidRPr="00443337">
        <w:rPr>
          <w:rFonts w:eastAsia="Times New Roman" w:cs="Arial"/>
          <w:lang w:val="en-GB" w:eastAsia="es-ES_tradnl"/>
        </w:rPr>
        <w:t xml:space="preserve">From Helices to Superhelices: Hierarchical Assembly across Competing Pathways. </w:t>
      </w:r>
      <w:r w:rsidRPr="00443337">
        <w:rPr>
          <w:rFonts w:eastAsia="Times New Roman" w:cs="Arial"/>
          <w:i/>
          <w:iCs/>
          <w:lang w:val="en-GB" w:eastAsia="es-ES_tradnl"/>
        </w:rPr>
        <w:t>Nature Communications</w:t>
      </w:r>
      <w:r w:rsidRPr="00443337">
        <w:rPr>
          <w:rFonts w:eastAsia="Times New Roman" w:cs="Arial"/>
          <w:lang w:val="en-GB" w:eastAsia="es-ES_tradnl"/>
        </w:rPr>
        <w:t xml:space="preserve">. DOI:  </w:t>
      </w:r>
      <w:r w:rsidRPr="00443337">
        <w:rPr>
          <w:rFonts w:eastAsia="Times New Roman" w:cs="Arial"/>
          <w:lang w:val="en-US" w:eastAsia="es-ES_tradnl"/>
        </w:rPr>
        <w:t>10.1038/s41467-026-76656-4</w:t>
      </w:r>
      <w:r w:rsidRPr="00443337">
        <w:rPr>
          <w:rFonts w:eastAsia="Times New Roman" w:cs="Arial"/>
          <w:lang w:val="en-GB" w:eastAsia="es-ES_tradnl"/>
        </w:rPr>
        <w:t xml:space="preserve">  </w:t>
      </w:r>
    </w:p>
    <w:p w14:paraId="3906A617" w14:textId="52CDFC39" w:rsidR="00D50D7D" w:rsidRPr="00696956" w:rsidRDefault="00696956" w:rsidP="00034480">
      <w:pPr>
        <w:spacing w:line="280" w:lineRule="exact"/>
        <w:ind w:right="133"/>
        <w:rPr>
          <w:rFonts w:eastAsia="Times New Roman" w:cs="Arial"/>
          <w:lang w:val="es-ES" w:eastAsia="es-ES_tradnl"/>
        </w:rPr>
      </w:pPr>
      <w:r w:rsidRPr="00696956">
        <w:rPr>
          <w:rFonts w:eastAsia="Times New Roman" w:cs="Arial"/>
          <w:lang w:val="es-ES" w:eastAsia="es-ES_tradnl"/>
        </w:rPr>
        <w:t>Enlace al Repositorio de IMDEA Nanociencia</w:t>
      </w:r>
      <w:r w:rsidR="00D50D7D" w:rsidRPr="00696956">
        <w:rPr>
          <w:rFonts w:eastAsia="Times New Roman" w:cs="Arial"/>
          <w:lang w:val="es-ES" w:eastAsia="es-ES_tradnl"/>
        </w:rPr>
        <w:t xml:space="preserve">: </w:t>
      </w:r>
      <w:hyperlink r:id="rId10" w:history="1">
        <w:r w:rsidRPr="00696956">
          <w:rPr>
            <w:rStyle w:val="Hipervnculo"/>
            <w:rFonts w:eastAsia="Times New Roman" w:cs="Arial"/>
            <w:lang w:val="es-ES" w:eastAsia="es-ES_tradnl"/>
          </w:rPr>
          <w:t>https://hdl.handle.net/20.500.12614/4285</w:t>
        </w:r>
      </w:hyperlink>
      <w:r>
        <w:rPr>
          <w:rFonts w:eastAsia="Times New Roman" w:cs="Arial"/>
          <w:lang w:val="es-ES" w:eastAsia="es-ES_tradnl"/>
        </w:rPr>
        <w:t xml:space="preserve"> </w:t>
      </w:r>
    </w:p>
    <w:p w14:paraId="2518B1FF" w14:textId="54EAE376" w:rsidR="00670B56" w:rsidRPr="00696956" w:rsidRDefault="00670B56">
      <w:pPr>
        <w:spacing w:after="0" w:line="240" w:lineRule="auto"/>
        <w:jc w:val="left"/>
        <w:rPr>
          <w:rFonts w:eastAsia="Times New Roman" w:cs="Arial"/>
          <w:lang w:val="es-ES" w:eastAsia="es-ES_tradnl"/>
        </w:rPr>
      </w:pPr>
    </w:p>
    <w:tbl>
      <w:tblPr>
        <w:tblStyle w:val="Tablaconcuadrcula"/>
        <w:tblW w:w="0" w:type="auto"/>
        <w:jc w:val="center"/>
        <w:tblLook w:val="04A0" w:firstRow="1" w:lastRow="0" w:firstColumn="1" w:lastColumn="0" w:noHBand="0" w:noVBand="1"/>
      </w:tblPr>
      <w:tblGrid>
        <w:gridCol w:w="7783"/>
      </w:tblGrid>
      <w:tr w:rsidR="00670B56" w:rsidRPr="00F17E5D" w14:paraId="1D6DCBD7" w14:textId="77777777" w:rsidTr="00670B56">
        <w:trPr>
          <w:jc w:val="center"/>
        </w:trPr>
        <w:tc>
          <w:tcPr>
            <w:tcW w:w="7783" w:type="dxa"/>
          </w:tcPr>
          <w:p w14:paraId="1831AFE7" w14:textId="4351F80A" w:rsidR="00670B56" w:rsidRPr="00D75A6E" w:rsidRDefault="00670B56" w:rsidP="00670B56">
            <w:pPr>
              <w:spacing w:before="240" w:after="160" w:line="259" w:lineRule="auto"/>
              <w:ind w:left="171"/>
              <w:rPr>
                <w:rFonts w:eastAsia="Times New Roman" w:cs="Arial"/>
                <w:b/>
                <w:lang w:val="fr-FR" w:eastAsia="es-ES_tradnl"/>
              </w:rPr>
            </w:pPr>
            <w:r w:rsidRPr="00D75A6E">
              <w:rPr>
                <w:rFonts w:eastAsia="Times New Roman" w:cs="Arial"/>
                <w:b/>
                <w:lang w:val="fr-FR" w:eastAsia="es-ES_tradnl"/>
              </w:rPr>
              <w:t>Contact</w:t>
            </w:r>
            <w:r w:rsidR="00696956">
              <w:rPr>
                <w:rFonts w:eastAsia="Times New Roman" w:cs="Arial"/>
                <w:b/>
                <w:lang w:val="fr-FR" w:eastAsia="es-ES_tradnl"/>
              </w:rPr>
              <w:t>o</w:t>
            </w:r>
          </w:p>
          <w:p w14:paraId="36B5DFD7" w14:textId="5C37CA42" w:rsidR="00A44687" w:rsidRPr="001843F3" w:rsidRDefault="00443337" w:rsidP="0087257C">
            <w:pPr>
              <w:spacing w:after="0" w:line="259" w:lineRule="auto"/>
              <w:ind w:left="171"/>
              <w:rPr>
                <w:rFonts w:eastAsia="Times New Roman" w:cs="Arial"/>
                <w:lang w:eastAsia="es-ES_tradnl"/>
              </w:rPr>
            </w:pPr>
            <w:r>
              <w:rPr>
                <w:rFonts w:eastAsia="Times New Roman" w:cs="Arial"/>
                <w:lang w:eastAsia="es-ES_tradnl"/>
              </w:rPr>
              <w:t>Dr. Thomas</w:t>
            </w:r>
            <w:r w:rsidR="00A80123">
              <w:rPr>
                <w:rFonts w:eastAsia="Times New Roman" w:cs="Arial"/>
                <w:lang w:eastAsia="es-ES_tradnl"/>
              </w:rPr>
              <w:t xml:space="preserve"> M.</w:t>
            </w:r>
            <w:r>
              <w:rPr>
                <w:rFonts w:eastAsia="Times New Roman" w:cs="Arial"/>
                <w:lang w:eastAsia="es-ES_tradnl"/>
              </w:rPr>
              <w:t xml:space="preserve"> Hermans</w:t>
            </w:r>
          </w:p>
          <w:p w14:paraId="19AD8E55" w14:textId="1EE56863" w:rsidR="00A44687" w:rsidRPr="001843F3" w:rsidRDefault="00443337" w:rsidP="0087257C">
            <w:pPr>
              <w:spacing w:after="0" w:line="259" w:lineRule="auto"/>
              <w:ind w:left="171"/>
              <w:rPr>
                <w:rFonts w:eastAsia="Times New Roman" w:cs="Arial"/>
                <w:lang w:eastAsia="es-ES_tradnl"/>
              </w:rPr>
            </w:pPr>
            <w:r>
              <w:rPr>
                <w:rFonts w:eastAsia="Times New Roman" w:cs="Arial"/>
                <w:lang w:eastAsia="es-ES_tradnl"/>
              </w:rPr>
              <w:t>thomas.hermans</w:t>
            </w:r>
            <w:r w:rsidR="00A44687" w:rsidRPr="001843F3">
              <w:rPr>
                <w:rFonts w:eastAsia="Times New Roman" w:cs="Arial"/>
                <w:lang w:eastAsia="es-ES_tradnl"/>
              </w:rPr>
              <w:t>@imdea.org</w:t>
            </w:r>
          </w:p>
          <w:p w14:paraId="51D0F3E3" w14:textId="073FDD7B" w:rsidR="00A44687" w:rsidRPr="001843F3" w:rsidRDefault="00443337" w:rsidP="0087257C">
            <w:pPr>
              <w:spacing w:after="0" w:line="259" w:lineRule="auto"/>
              <w:ind w:left="171"/>
              <w:rPr>
                <w:rFonts w:eastAsia="Times New Roman" w:cs="Arial"/>
                <w:lang w:eastAsia="es-ES_tradnl"/>
              </w:rPr>
            </w:pPr>
            <w:r w:rsidRPr="00443337">
              <w:rPr>
                <w:rFonts w:eastAsia="Times New Roman" w:cs="Arial"/>
                <w:lang w:eastAsia="es-ES_tradnl"/>
              </w:rPr>
              <w:t>Systems Chemistry Laboratory</w:t>
            </w:r>
          </w:p>
          <w:p w14:paraId="03FF604F" w14:textId="2D390F6D" w:rsidR="00A44687" w:rsidRPr="001843F3" w:rsidRDefault="00015ECB" w:rsidP="00670B56">
            <w:pPr>
              <w:spacing w:after="160" w:line="259" w:lineRule="auto"/>
              <w:ind w:left="171"/>
              <w:rPr>
                <w:rFonts w:eastAsia="Times New Roman" w:cs="Arial"/>
                <w:lang w:eastAsia="es-ES_tradnl"/>
              </w:rPr>
            </w:pPr>
            <w:hyperlink r:id="rId11" w:history="1">
              <w:r w:rsidR="00443337" w:rsidRPr="007A52F2">
                <w:rPr>
                  <w:rStyle w:val="Hipervnculo"/>
                  <w:rFonts w:eastAsia="Times New Roman" w:cs="Arial"/>
                  <w:lang w:eastAsia="es-ES_tradnl"/>
                </w:rPr>
                <w:t>https://www.imdeananociencia.org/systems-chemistry-laboratory/home</w:t>
              </w:r>
            </w:hyperlink>
            <w:r w:rsidR="00443337">
              <w:rPr>
                <w:rFonts w:eastAsia="Times New Roman" w:cs="Arial"/>
                <w:lang w:eastAsia="es-ES_tradnl"/>
              </w:rPr>
              <w:t xml:space="preserve"> </w:t>
            </w:r>
          </w:p>
          <w:p w14:paraId="483E408A" w14:textId="3AA56F99" w:rsidR="00670B56" w:rsidRPr="00851AEF" w:rsidRDefault="00851AEF" w:rsidP="0087257C">
            <w:pPr>
              <w:spacing w:after="0" w:line="259" w:lineRule="auto"/>
              <w:ind w:left="171"/>
              <w:rPr>
                <w:rFonts w:eastAsia="Times New Roman" w:cs="Arial"/>
                <w:lang w:val="es-ES" w:eastAsia="es-ES_tradnl"/>
              </w:rPr>
            </w:pPr>
            <w:r w:rsidRPr="00851AEF">
              <w:rPr>
                <w:rFonts w:eastAsia="Times New Roman" w:cs="Arial"/>
                <w:lang w:val="es-ES" w:eastAsia="es-ES_tradnl"/>
              </w:rPr>
              <w:t xml:space="preserve">Oficina de Comunicación y </w:t>
            </w:r>
            <w:r>
              <w:rPr>
                <w:rFonts w:eastAsia="Times New Roman" w:cs="Arial"/>
                <w:lang w:val="es-ES" w:eastAsia="es-ES_tradnl"/>
              </w:rPr>
              <w:t>Divulgación de IMDEA Nanociencia</w:t>
            </w:r>
          </w:p>
          <w:p w14:paraId="173EDB4E" w14:textId="77777777" w:rsidR="00670B56" w:rsidRPr="00A438E1" w:rsidRDefault="00015ECB" w:rsidP="0087257C">
            <w:pPr>
              <w:spacing w:after="0" w:line="259" w:lineRule="auto"/>
              <w:ind w:left="171"/>
              <w:rPr>
                <w:rFonts w:eastAsia="Times New Roman" w:cs="Arial"/>
                <w:lang w:val="en-US" w:eastAsia="es-ES_tradnl"/>
              </w:rPr>
            </w:pPr>
            <w:hyperlink r:id="rId12" w:history="1">
              <w:r w:rsidR="00670B56" w:rsidRPr="00A438E1">
                <w:rPr>
                  <w:rFonts w:eastAsia="Times New Roman" w:cs="Arial"/>
                  <w:color w:val="0563C1" w:themeColor="hyperlink"/>
                  <w:u w:val="single"/>
                  <w:lang w:val="en-US" w:eastAsia="es-ES_tradnl"/>
                </w:rPr>
                <w:t>divulgacion.nanociencia@imdea.org</w:t>
              </w:r>
            </w:hyperlink>
          </w:p>
          <w:p w14:paraId="61700BC3" w14:textId="77777777" w:rsidR="00670B56" w:rsidRPr="00A438E1" w:rsidRDefault="00670B56" w:rsidP="0087257C">
            <w:pPr>
              <w:spacing w:after="0" w:line="259" w:lineRule="auto"/>
              <w:ind w:left="171"/>
              <w:rPr>
                <w:rFonts w:eastAsia="Times New Roman" w:cs="Arial"/>
                <w:lang w:val="en-US" w:eastAsia="es-ES_tradnl"/>
              </w:rPr>
            </w:pPr>
            <w:r w:rsidRPr="00A438E1">
              <w:rPr>
                <w:rFonts w:eastAsia="Times New Roman" w:cs="Arial"/>
                <w:lang w:val="en-US" w:eastAsia="es-ES_tradnl"/>
              </w:rPr>
              <w:t>+34 91 299 87 12</w:t>
            </w:r>
          </w:p>
          <w:p w14:paraId="062ECD29" w14:textId="2F3A99B3" w:rsidR="0087257C" w:rsidRPr="00A438E1" w:rsidRDefault="0087257C" w:rsidP="0087257C">
            <w:pPr>
              <w:spacing w:after="0" w:line="259" w:lineRule="auto"/>
              <w:ind w:left="171"/>
              <w:rPr>
                <w:rFonts w:eastAsia="Times New Roman" w:cs="Arial"/>
                <w:lang w:val="en-US" w:eastAsia="es-ES_tradnl"/>
              </w:rPr>
            </w:pPr>
            <w:r w:rsidRPr="0087257C">
              <w:rPr>
                <w:rFonts w:eastAsia="Times New Roman" w:cs="Arial"/>
                <w:noProof/>
                <w:lang w:val="es-ES" w:eastAsia="es-ES"/>
              </w:rPr>
              <w:drawing>
                <wp:inline distT="0" distB="0" distL="0" distR="0" wp14:anchorId="499AC177" wp14:editId="3DFF6E6C">
                  <wp:extent cx="182684" cy="180000"/>
                  <wp:effectExtent l="0" t="0" r="8255" b="0"/>
                  <wp:docPr id="6" name="Imagen 6" descr="C:\Users\Elena Alonso\IMDEA Nanociencia Dropbox\Elena Alonso\Elena backup PC\IMDEA\Imagenes, videos y plantillas\Logos\redes sociales\logo_Linkedin-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 Alonso\IMDEA Nanociencia Dropbox\Elena Alonso\Elena backup PC\IMDEA\Imagenes, videos y plantillas\Logos\redes sociales\logo_Linkedin-b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Pr="00A438E1">
              <w:rPr>
                <w:rFonts w:eastAsia="Times New Roman" w:cs="Arial"/>
                <w:lang w:val="en-US" w:eastAsia="es-ES_tradnl"/>
              </w:rPr>
              <w:t xml:space="preserve">LinkedIn: </w:t>
            </w:r>
            <w:hyperlink r:id="rId14" w:history="1">
              <w:r w:rsidR="00A438E1" w:rsidRPr="00A438E1">
                <w:rPr>
                  <w:rStyle w:val="Hipervnculo"/>
                  <w:rFonts w:eastAsia="Times New Roman" w:cs="Arial"/>
                  <w:lang w:val="en-US" w:eastAsia="es-ES_tradnl"/>
                </w:rPr>
                <w:t>/imdeanano</w:t>
              </w:r>
            </w:hyperlink>
          </w:p>
          <w:p w14:paraId="6F43120C" w14:textId="0C417B0B" w:rsidR="0087257C" w:rsidRPr="006F32F5" w:rsidRDefault="0087257C" w:rsidP="0087257C">
            <w:pPr>
              <w:spacing w:after="0" w:line="259" w:lineRule="auto"/>
              <w:ind w:left="171"/>
              <w:rPr>
                <w:rFonts w:eastAsia="Times New Roman" w:cs="Arial"/>
                <w:lang w:eastAsia="es-ES_tradnl"/>
              </w:rPr>
            </w:pPr>
            <w:r w:rsidRPr="0087257C">
              <w:rPr>
                <w:rFonts w:eastAsia="Times New Roman" w:cs="Arial"/>
                <w:noProof/>
                <w:lang w:val="es-ES" w:eastAsia="es-ES"/>
              </w:rPr>
              <w:drawing>
                <wp:inline distT="0" distB="0" distL="0" distR="0" wp14:anchorId="2038C57B" wp14:editId="0EF2952D">
                  <wp:extent cx="182684" cy="180000"/>
                  <wp:effectExtent l="0" t="0" r="8255" b="0"/>
                  <wp:docPr id="4" name="Imagen 4" descr="C:\Users\Elena Alonso\IMDEA Nanociencia Dropbox\Elena Alonso\Elena backup PC\IMDEA\Imagenes, videos y plantillas\Logos\redes sociales\logo_bluesky-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Imagenes, videos y plantillas\Logos\redes sociales\logo_bluesky-bw.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Pr>
                <w:rFonts w:eastAsia="Times New Roman" w:cs="Arial"/>
                <w:lang w:eastAsia="es-ES_tradnl"/>
              </w:rPr>
              <w:t xml:space="preserve">Bluesky: </w:t>
            </w:r>
            <w:hyperlink r:id="rId16" w:history="1">
              <w:r w:rsidRPr="0087257C">
                <w:rPr>
                  <w:rStyle w:val="Hipervnculo"/>
                  <w:rFonts w:eastAsia="Times New Roman" w:cs="Arial"/>
                  <w:lang w:eastAsia="es-ES_tradnl"/>
                </w:rPr>
                <w:t>@imdeanano.bsky.social</w:t>
              </w:r>
            </w:hyperlink>
          </w:p>
          <w:p w14:paraId="22801C2C" w14:textId="21667E5F" w:rsidR="00670B56" w:rsidRPr="00057932" w:rsidRDefault="0087257C" w:rsidP="0087257C">
            <w:pPr>
              <w:spacing w:after="0" w:line="259" w:lineRule="auto"/>
              <w:ind w:left="171"/>
              <w:rPr>
                <w:rFonts w:eastAsia="Times New Roman" w:cs="Arial"/>
                <w:lang w:val="en-US" w:eastAsia="es-ES_tradnl"/>
              </w:rPr>
            </w:pPr>
            <w:r w:rsidRPr="0087257C">
              <w:rPr>
                <w:rFonts w:eastAsia="Times New Roman" w:cs="Arial"/>
                <w:noProof/>
                <w:lang w:val="es-ES" w:eastAsia="es-ES"/>
              </w:rPr>
              <w:drawing>
                <wp:inline distT="0" distB="0" distL="0" distR="0" wp14:anchorId="2FF3198C" wp14:editId="3095FBA1">
                  <wp:extent cx="182684" cy="180000"/>
                  <wp:effectExtent l="0" t="0" r="8255" b="0"/>
                  <wp:docPr id="9" name="Imagen 9" descr="C:\Users\Elena Alonso\IMDEA Nanociencia Dropbox\Elena Alonso\Elena backup PC\IMDEA\Imagenes, videos y plantillas\Logos\redes sociales\logo_x-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 Alonso\IMDEA Nanociencia Dropbox\Elena Alonso\Elena backup PC\IMDEA\Imagenes, videos y plantillas\Logos\redes sociales\logo_x-bw.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00A438E1">
              <w:rPr>
                <w:rFonts w:eastAsia="Times New Roman" w:cs="Arial"/>
                <w:lang w:val="en-US" w:eastAsia="es-ES_tradnl"/>
              </w:rPr>
              <w:t xml:space="preserve">Twitter </w:t>
            </w:r>
            <w:r w:rsidR="00A438E1" w:rsidRPr="00A438E1">
              <w:rPr>
                <w:rFonts w:eastAsia="Times New Roman" w:cs="Arial"/>
                <w:noProof/>
                <w:lang w:val="es-ES" w:eastAsia="es-ES"/>
              </w:rPr>
              <w:drawing>
                <wp:inline distT="0" distB="0" distL="0" distR="0" wp14:anchorId="3EACC921" wp14:editId="05ACDCAB">
                  <wp:extent cx="180000" cy="180000"/>
                  <wp:effectExtent l="0" t="0" r="0" b="0"/>
                  <wp:docPr id="11" name="Imagen 11" descr="C:\Users\Elena Alonso\IMDEA Nanociencia Dropbox\Elena Alonso\Elena backup PC\IMDEA\Imagenes, videos y plantillas\Logos\redes sociales\logo_Instagram-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na Alonso\IMDEA Nanociencia Dropbox\Elena Alonso\Elena backup PC\IMDEA\Imagenes, videos y plantillas\Logos\redes sociales\logo_Instagram-b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A438E1" w:rsidRPr="00F17E5D">
              <w:rPr>
                <w:rFonts w:eastAsia="Times New Roman" w:cs="Arial"/>
                <w:lang w:val="en-US" w:eastAsia="es-ES_tradnl"/>
              </w:rPr>
              <w:t xml:space="preserve"> Instagram &amp;</w:t>
            </w:r>
            <w:r w:rsidR="00A438E1" w:rsidRPr="00A438E1">
              <w:rPr>
                <w:rFonts w:eastAsia="Times New Roman" w:cs="Arial"/>
                <w:noProof/>
                <w:lang w:val="es-ES" w:eastAsia="es-ES"/>
              </w:rPr>
              <w:drawing>
                <wp:inline distT="0" distB="0" distL="0" distR="0" wp14:anchorId="539A5241" wp14:editId="6252620D">
                  <wp:extent cx="180000" cy="180000"/>
                  <wp:effectExtent l="0" t="0" r="0" b="0"/>
                  <wp:docPr id="10" name="Imagen 10" descr="C:\Users\Elena Alonso\IMDEA Nanociencia Dropbox\Elena Alonso\Elena backup PC\IMDEA\Imagenes, videos y plantillas\Logos\redes sociales\logo_Facebook-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 Alonso\IMDEA Nanociencia Dropbox\Elena Alonso\Elena backup PC\IMDEA\Imagenes, videos y plantillas\Logos\redes sociales\logo_Facebook-b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A438E1" w:rsidRPr="00F17E5D">
              <w:rPr>
                <w:rFonts w:eastAsia="Times New Roman" w:cs="Arial"/>
                <w:lang w:val="en-US" w:eastAsia="es-ES_tradnl"/>
              </w:rPr>
              <w:t>Facebook:</w:t>
            </w:r>
            <w:r w:rsidR="00670B56" w:rsidRPr="00057932">
              <w:rPr>
                <w:rFonts w:eastAsia="Times New Roman" w:cs="Arial"/>
                <w:lang w:val="en-US" w:eastAsia="es-ES_tradnl"/>
              </w:rPr>
              <w:t xml:space="preserve"> </w:t>
            </w:r>
            <w:r w:rsidR="00C86A13">
              <w:rPr>
                <w:rStyle w:val="Hipervnculo"/>
                <w:rFonts w:eastAsia="Times New Roman" w:cs="Arial"/>
                <w:lang w:val="en-US" w:eastAsia="es-ES_tradnl"/>
              </w:rPr>
              <w:t>@</w:t>
            </w:r>
            <w:hyperlink r:id="rId20" w:history="1">
              <w:r w:rsidR="00C86A13" w:rsidRPr="00C86A13">
                <w:rPr>
                  <w:rStyle w:val="Hipervnculo"/>
                  <w:rFonts w:eastAsia="Times New Roman" w:cs="Arial"/>
                  <w:lang w:val="en-US" w:eastAsia="es-ES_tradnl"/>
                </w:rPr>
                <w:t>imdeanano</w:t>
              </w:r>
            </w:hyperlink>
          </w:p>
          <w:p w14:paraId="0F4D2414" w14:textId="77777777" w:rsidR="00670B56" w:rsidRDefault="00670B56" w:rsidP="00A438E1">
            <w:pPr>
              <w:spacing w:after="0" w:line="259" w:lineRule="auto"/>
              <w:ind w:left="171"/>
              <w:rPr>
                <w:rFonts w:eastAsia="Times New Roman" w:cs="Arial"/>
                <w:lang w:eastAsia="es-ES_tradnl"/>
              </w:rPr>
            </w:pPr>
          </w:p>
        </w:tc>
      </w:tr>
    </w:tbl>
    <w:p w14:paraId="421579F9" w14:textId="77777777" w:rsidR="00670B56" w:rsidRDefault="00670B56" w:rsidP="006D3127">
      <w:pPr>
        <w:spacing w:line="280" w:lineRule="exact"/>
        <w:ind w:right="-336"/>
        <w:rPr>
          <w:rFonts w:eastAsia="Times New Roman" w:cs="Arial"/>
          <w:lang w:val="en-GB" w:eastAsia="es-ES_tradnl"/>
        </w:rPr>
      </w:pPr>
    </w:p>
    <w:p w14:paraId="19BFD829" w14:textId="77B723DC" w:rsidR="00F97D25" w:rsidRPr="00F17E5D" w:rsidRDefault="00BF1CA9" w:rsidP="00670B56">
      <w:pPr>
        <w:spacing w:before="240" w:line="280" w:lineRule="exact"/>
        <w:ind w:right="-336"/>
        <w:rPr>
          <w:rFonts w:eastAsia="Times New Roman" w:cs="Arial"/>
          <w:lang w:val="es-ES" w:eastAsia="es-ES_tradnl"/>
        </w:rPr>
      </w:pPr>
      <w:r w:rsidRPr="00F17E5D">
        <w:rPr>
          <w:rFonts w:eastAsia="Times New Roman" w:cs="Arial"/>
          <w:b/>
          <w:lang w:val="es-ES" w:eastAsia="es-ES_tradnl"/>
        </w:rPr>
        <w:t>Fuente</w:t>
      </w:r>
      <w:r w:rsidRPr="00F17E5D">
        <w:rPr>
          <w:rFonts w:eastAsia="Times New Roman" w:cs="Arial"/>
          <w:lang w:val="es-ES" w:eastAsia="es-ES_tradnl"/>
        </w:rPr>
        <w:t xml:space="preserve">: </w:t>
      </w:r>
      <w:r w:rsidR="006D3127" w:rsidRPr="00F17E5D">
        <w:rPr>
          <w:rFonts w:eastAsia="Times New Roman" w:cs="Arial"/>
          <w:lang w:val="es-ES" w:eastAsia="es-ES_tradnl"/>
        </w:rPr>
        <w:t>IMDEA Nanociencia</w:t>
      </w:r>
    </w:p>
    <w:p w14:paraId="6431627E" w14:textId="696D9440" w:rsidR="00F17E5D" w:rsidRDefault="00A5722C" w:rsidP="006E3BD7">
      <w:pPr>
        <w:spacing w:before="240" w:line="280" w:lineRule="exact"/>
        <w:ind w:right="-336"/>
        <w:rPr>
          <w:rFonts w:eastAsia="Times New Roman" w:cs="Arial"/>
          <w:i/>
          <w:lang w:val="es-ES" w:eastAsia="es-ES_tradnl"/>
        </w:rPr>
      </w:pPr>
      <w:r w:rsidRPr="00A5722C">
        <w:rPr>
          <w:rFonts w:eastAsia="Times New Roman" w:cs="Arial"/>
          <w:i/>
          <w:lang w:val="es-ES" w:eastAsia="es-ES_tradnl"/>
        </w:rPr>
        <w:t>El Instituto IMDEA Nanociencia es un centro de investigación interdisciplinar en Madrid dedicado a la exploración de la nanociencia y el desarrollo de aplicaciones de la nanotecnología en relación con industrias innovadoras.</w:t>
      </w:r>
      <w:r>
        <w:rPr>
          <w:rFonts w:eastAsia="Times New Roman" w:cs="Arial"/>
          <w:i/>
          <w:lang w:val="es-ES" w:eastAsia="es-ES_tradnl"/>
        </w:rPr>
        <w:t xml:space="preserve"> IMDEA Nanociencia es un centro de Excelencia Severo Ochoa desde 2017, máximo reconocimiento a la excelencia investigadora a nivel nacional.</w:t>
      </w:r>
    </w:p>
    <w:p w14:paraId="2BDD4C3E" w14:textId="77777777" w:rsidR="00F17E5D" w:rsidRDefault="00F17E5D">
      <w:pPr>
        <w:spacing w:after="0" w:line="240" w:lineRule="auto"/>
        <w:jc w:val="left"/>
        <w:rPr>
          <w:rFonts w:eastAsia="Times New Roman" w:cs="Arial"/>
          <w:i/>
          <w:lang w:val="es-ES" w:eastAsia="es-ES_tradnl"/>
        </w:rPr>
      </w:pPr>
      <w:r>
        <w:rPr>
          <w:rFonts w:eastAsia="Times New Roman" w:cs="Arial"/>
          <w:i/>
          <w:lang w:val="es-ES" w:eastAsia="es-ES_tradnl"/>
        </w:rPr>
        <w:br w:type="page"/>
      </w:r>
    </w:p>
    <w:p w14:paraId="1E3CA026" w14:textId="4E17212F" w:rsidR="00F17E5D" w:rsidRPr="00EC4411" w:rsidRDefault="00F17E5D" w:rsidP="00F17E5D">
      <w:pPr>
        <w:spacing w:after="0" w:line="240" w:lineRule="auto"/>
        <w:jc w:val="right"/>
        <w:rPr>
          <w:lang w:val="es-ES"/>
        </w:rPr>
      </w:pPr>
      <w:r>
        <w:rPr>
          <w:u w:val="single"/>
          <w:lang w:val="es-ES"/>
        </w:rPr>
        <w:lastRenderedPageBreak/>
        <w:t>PRESS RELEASE</w:t>
      </w:r>
    </w:p>
    <w:p w14:paraId="16D8922C" w14:textId="77777777" w:rsidR="00F17E5D" w:rsidRPr="007C4A6C" w:rsidRDefault="00F17E5D" w:rsidP="00F17E5D">
      <w:pPr>
        <w:spacing w:line="240" w:lineRule="auto"/>
        <w:jc w:val="right"/>
        <w:rPr>
          <w:lang w:val="es-ES"/>
        </w:rPr>
      </w:pPr>
      <w:r w:rsidRPr="00696956">
        <w:rPr>
          <w:lang w:val="es-ES"/>
        </w:rPr>
        <w:t>31.08.2026</w:t>
      </w:r>
    </w:p>
    <w:p w14:paraId="0D6C5696" w14:textId="523F42DB" w:rsidR="00F17E5D" w:rsidRPr="00F17E5D" w:rsidRDefault="00F17E5D" w:rsidP="00F17E5D">
      <w:pPr>
        <w:spacing w:before="240" w:line="276" w:lineRule="auto"/>
        <w:ind w:right="-335"/>
        <w:jc w:val="center"/>
        <w:rPr>
          <w:rFonts w:eastAsia="Times New Roman" w:cs="Arial"/>
          <w:b/>
          <w:sz w:val="40"/>
          <w:szCs w:val="40"/>
          <w:lang w:val="en-US" w:eastAsia="es-ES_tradnl"/>
        </w:rPr>
      </w:pPr>
      <w:r w:rsidRPr="00F17E5D">
        <w:rPr>
          <w:rFonts w:eastAsia="Times New Roman" w:cs="Arial"/>
          <w:b/>
          <w:sz w:val="40"/>
          <w:szCs w:val="40"/>
          <w:lang w:val="en-US" w:eastAsia="es-ES_tradnl"/>
        </w:rPr>
        <w:t>One molecule, four structures: researchers reveal how supramolecular structures determine which structure to adopt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tblGrid>
      <w:tr w:rsidR="00F17E5D" w14:paraId="6225F8E1" w14:textId="77777777" w:rsidTr="007D408F">
        <w:trPr>
          <w:trHeight w:val="2780"/>
          <w:jc w:val="center"/>
        </w:trPr>
        <w:tc>
          <w:tcPr>
            <w:tcW w:w="6365" w:type="dxa"/>
            <w:vAlign w:val="center"/>
          </w:tcPr>
          <w:p w14:paraId="10427F9A" w14:textId="77777777" w:rsidR="00F17E5D" w:rsidRDefault="00F17E5D" w:rsidP="007D408F">
            <w:pPr>
              <w:jc w:val="center"/>
              <w:rPr>
                <w:rFonts w:eastAsia="Times New Roman" w:cs="Arial"/>
                <w:lang w:val="en-US" w:eastAsia="es-ES_tradnl"/>
              </w:rPr>
            </w:pPr>
            <w:r>
              <w:rPr>
                <w:noProof/>
                <w:lang w:val="es-ES" w:eastAsia="es-ES"/>
              </w:rPr>
              <w:drawing>
                <wp:inline distT="0" distB="0" distL="0" distR="0" wp14:anchorId="1C3062CB" wp14:editId="074AD09A">
                  <wp:extent cx="1995777" cy="2489103"/>
                  <wp:effectExtent l="0" t="0" r="5080" b="0"/>
                  <wp:docPr id="1" name="Imagen 1" descr="Ilustración superhé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ión superhé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8804" cy="2505350"/>
                          </a:xfrm>
                          <a:prstGeom prst="rect">
                            <a:avLst/>
                          </a:prstGeom>
                          <a:noFill/>
                          <a:ln>
                            <a:noFill/>
                          </a:ln>
                        </pic:spPr>
                      </pic:pic>
                    </a:graphicData>
                  </a:graphic>
                </wp:inline>
              </w:drawing>
            </w:r>
          </w:p>
        </w:tc>
      </w:tr>
      <w:tr w:rsidR="00F17E5D" w:rsidRPr="00F17E5D" w14:paraId="09552C93" w14:textId="77777777" w:rsidTr="007D408F">
        <w:trPr>
          <w:jc w:val="center"/>
        </w:trPr>
        <w:tc>
          <w:tcPr>
            <w:tcW w:w="6365" w:type="dxa"/>
            <w:vAlign w:val="center"/>
          </w:tcPr>
          <w:p w14:paraId="65C9C9F2" w14:textId="69FDC4EB" w:rsidR="00F17E5D" w:rsidRPr="00F17E5D" w:rsidRDefault="00F17E5D" w:rsidP="007D408F">
            <w:pPr>
              <w:spacing w:after="240" w:line="240" w:lineRule="auto"/>
              <w:jc w:val="center"/>
              <w:rPr>
                <w:sz w:val="18"/>
                <w:szCs w:val="18"/>
                <w:lang w:val="en-US"/>
              </w:rPr>
            </w:pPr>
            <w:r w:rsidRPr="00F17E5D">
              <w:rPr>
                <w:sz w:val="18"/>
                <w:szCs w:val="18"/>
                <w:lang w:val="en-US"/>
              </w:rPr>
              <w:t>Superhelix structure. Image</w:t>
            </w:r>
            <w:r w:rsidRPr="00F17E5D">
              <w:rPr>
                <w:sz w:val="18"/>
                <w:szCs w:val="18"/>
                <w:lang w:val="en-US"/>
              </w:rPr>
              <w:t>: Kyeong-Im Hong.</w:t>
            </w:r>
          </w:p>
        </w:tc>
      </w:tr>
    </w:tbl>
    <w:p w14:paraId="239BA6D8" w14:textId="4006F6F0" w:rsidR="00F17E5D" w:rsidRPr="00F17E5D" w:rsidRDefault="00F17E5D" w:rsidP="00F17E5D">
      <w:pPr>
        <w:pStyle w:val="Prrafodelista"/>
        <w:numPr>
          <w:ilvl w:val="0"/>
          <w:numId w:val="1"/>
        </w:numPr>
        <w:spacing w:before="120" w:after="120" w:line="280" w:lineRule="exact"/>
        <w:ind w:right="272"/>
        <w:contextualSpacing w:val="0"/>
        <w:jc w:val="both"/>
        <w:rPr>
          <w:rFonts w:eastAsia="Times New Roman" w:cs="Arial"/>
          <w:b/>
          <w:sz w:val="28"/>
          <w:szCs w:val="28"/>
          <w:lang w:val="en-US" w:eastAsia="es-ES_tradnl"/>
        </w:rPr>
      </w:pPr>
      <w:r w:rsidRPr="00F17E5D">
        <w:rPr>
          <w:rFonts w:eastAsia="Times New Roman" w:cs="Arial"/>
          <w:b/>
          <w:sz w:val="28"/>
          <w:szCs w:val="28"/>
          <w:lang w:val="en-US" w:eastAsia="es-ES_tradnl"/>
        </w:rPr>
        <w:t xml:space="preserve">Research carried out by the ICMM-CSIC and IMDEA </w:t>
      </w:r>
      <w:r>
        <w:rPr>
          <w:rFonts w:eastAsia="Times New Roman" w:cs="Arial"/>
          <w:b/>
          <w:sz w:val="28"/>
          <w:szCs w:val="28"/>
          <w:lang w:val="en-US" w:eastAsia="es-ES_tradnl"/>
        </w:rPr>
        <w:t>Nanociencia institutes</w:t>
      </w:r>
      <w:r w:rsidRPr="00F17E5D">
        <w:rPr>
          <w:rFonts w:eastAsia="Times New Roman" w:cs="Arial"/>
          <w:b/>
          <w:sz w:val="28"/>
          <w:szCs w:val="28"/>
          <w:lang w:val="en-US" w:eastAsia="es-ES_tradnl"/>
        </w:rPr>
        <w:t xml:space="preserve"> has uncovered the steps involved in th</w:t>
      </w:r>
      <w:r>
        <w:rPr>
          <w:rFonts w:eastAsia="Times New Roman" w:cs="Arial"/>
          <w:b/>
          <w:sz w:val="28"/>
          <w:szCs w:val="28"/>
          <w:lang w:val="en-US" w:eastAsia="es-ES_tradnl"/>
        </w:rPr>
        <w:t>e assembly of complex molecules</w:t>
      </w:r>
      <w:r w:rsidRPr="00F17E5D">
        <w:rPr>
          <w:rFonts w:eastAsia="Times New Roman" w:cs="Arial"/>
          <w:b/>
          <w:sz w:val="28"/>
          <w:szCs w:val="28"/>
          <w:lang w:val="en-US" w:eastAsia="es-ES_tradnl"/>
        </w:rPr>
        <w:t>.</w:t>
      </w:r>
    </w:p>
    <w:p w14:paraId="255C8316" w14:textId="7A7EB392" w:rsidR="00F17E5D" w:rsidRPr="00F17E5D" w:rsidRDefault="00F17E5D" w:rsidP="00F17E5D">
      <w:pPr>
        <w:pStyle w:val="Prrafodelista"/>
        <w:numPr>
          <w:ilvl w:val="0"/>
          <w:numId w:val="1"/>
        </w:numPr>
        <w:spacing w:before="120" w:after="120" w:line="280" w:lineRule="exact"/>
        <w:ind w:right="272"/>
        <w:contextualSpacing w:val="0"/>
        <w:jc w:val="both"/>
        <w:rPr>
          <w:rFonts w:eastAsia="Times New Roman" w:cs="Arial"/>
          <w:b/>
          <w:sz w:val="28"/>
          <w:szCs w:val="28"/>
          <w:lang w:val="en-US" w:eastAsia="es-ES_tradnl"/>
        </w:rPr>
      </w:pPr>
      <w:r w:rsidRPr="00F17E5D">
        <w:rPr>
          <w:rFonts w:eastAsia="Times New Roman" w:cs="Arial"/>
          <w:b/>
          <w:sz w:val="28"/>
          <w:szCs w:val="28"/>
          <w:lang w:val="en-US" w:eastAsia="es-ES_tradnl"/>
        </w:rPr>
        <w:t>This discovery has implications ranging from semiconductors to the pharmaceutical industry</w:t>
      </w:r>
      <w:r w:rsidRPr="00F17E5D">
        <w:rPr>
          <w:rFonts w:eastAsia="Times New Roman" w:cs="Arial"/>
          <w:b/>
          <w:sz w:val="28"/>
          <w:szCs w:val="28"/>
          <w:lang w:val="en-US" w:eastAsia="es-ES_tradnl"/>
        </w:rPr>
        <w:t>.</w:t>
      </w:r>
    </w:p>
    <w:p w14:paraId="7B1B4D66"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b/>
          <w:i/>
          <w:lang w:val="en-US" w:eastAsia="es-ES_tradnl"/>
        </w:rPr>
        <w:t>Madrid, 31</w:t>
      </w:r>
      <w:r w:rsidRPr="00F17E5D">
        <w:rPr>
          <w:rFonts w:eastAsia="Times New Roman" w:cs="Arial"/>
          <w:b/>
          <w:i/>
          <w:vertAlign w:val="superscript"/>
          <w:lang w:val="en-US" w:eastAsia="es-ES_tradnl"/>
        </w:rPr>
        <w:t>st</w:t>
      </w:r>
      <w:r w:rsidRPr="00F17E5D">
        <w:rPr>
          <w:rFonts w:eastAsia="Times New Roman" w:cs="Arial"/>
          <w:b/>
          <w:i/>
          <w:lang w:val="en-US" w:eastAsia="es-ES_tradnl"/>
        </w:rPr>
        <w:t xml:space="preserve"> August</w:t>
      </w:r>
      <w:r w:rsidRPr="00F17E5D">
        <w:rPr>
          <w:rFonts w:eastAsia="Times New Roman" w:cs="Arial"/>
          <w:b/>
          <w:i/>
          <w:lang w:val="en-US" w:eastAsia="es-ES_tradnl"/>
        </w:rPr>
        <w:t>, 2026</w:t>
      </w:r>
      <w:r w:rsidRPr="00F17E5D">
        <w:rPr>
          <w:rFonts w:eastAsia="Times New Roman" w:cs="Arial"/>
          <w:b/>
          <w:lang w:val="en-US" w:eastAsia="es-ES_tradnl"/>
        </w:rPr>
        <w:t>.</w:t>
      </w:r>
      <w:r w:rsidRPr="00F17E5D">
        <w:rPr>
          <w:rFonts w:eastAsia="Times New Roman" w:cs="Arial"/>
          <w:lang w:val="en-US" w:eastAsia="es-ES_tradnl"/>
        </w:rPr>
        <w:t xml:space="preserve"> The properties of matter do not depend solely on the atoms of which it is composed, but also on the way in which these atoms are organised. At the nanometre scale, small differences in the spatial arrangement of atoms can give rise to structures with completely different properties. Understanding why some molecules adopt a particular organisation and others a different one is essential for designing materials with specific properties.</w:t>
      </w:r>
    </w:p>
    <w:p w14:paraId="34BF8A9B" w14:textId="61754840"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A group of researchers, led by Prof. Thomas Hermans (IMDEA Nanociencia) and Amparo Ruiz Carretero (ICMM-CSIC), have succeeded in controlling the steps by which helical supramolecular structures form (assemble) and in isolating them. As a result, they have been able to manipulate these structures ‘à la carte’, creating up to four independent systems from a single molecule.</w:t>
      </w:r>
    </w:p>
    <w:p w14:paraId="21FBDE88"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 xml:space="preserve">“A single molecule, depending on how it is processed, can form different types of supramolecular structures,” explains Amparo Ruiz Carretero, an ATRAE researcher at the Institute of Materials Science </w:t>
      </w:r>
      <w:r w:rsidRPr="00F17E5D">
        <w:rPr>
          <w:rFonts w:eastAsia="Times New Roman" w:cs="Arial"/>
          <w:lang w:val="en-US" w:eastAsia="es-ES_tradnl"/>
        </w:rPr>
        <w:lastRenderedPageBreak/>
        <w:t>in Madrid (ICMM-CSIC) and lead author of the study. She points out that this is true of any type of molecule, but that the complexity is greater when the molecule is chiral: those with helix-like structures. “They are mirror images that cannot be superimposed because they have no plane of symmetry; this is what happens with DNA,” she continues.</w:t>
      </w:r>
    </w:p>
    <w:p w14:paraId="5694D482"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In this context, “understanding how molecular chirality propagates to generate hierarchical structures remains a central challenge in supramolecular chemistry”, adds Thomas M. Hermans, an ATRAE researcher at IMDEA Nanociencia and also a lead author of the study.</w:t>
      </w:r>
    </w:p>
    <w:p w14:paraId="162B132B" w14:textId="26A9558C"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“The most important thing about this type of structure is that they cannot normally be isolated,” says Ruiz Carretero. “They are ephemeral; you detect them through spectroscopy – the study of the interaction between light and matter – and the spectrum tells you they are there, but you cannot see them, let alone manipulate or use them.”</w:t>
      </w:r>
    </w:p>
    <w:p w14:paraId="5E84523B" w14:textId="77777777" w:rsidR="00F17E5D" w:rsidRPr="00F17E5D" w:rsidRDefault="00F17E5D" w:rsidP="00F17E5D">
      <w:pPr>
        <w:spacing w:before="360" w:line="280" w:lineRule="exact"/>
        <w:ind w:right="-8"/>
        <w:rPr>
          <w:rFonts w:eastAsia="Times New Roman" w:cs="Arial"/>
          <w:b/>
          <w:lang w:val="en-US" w:eastAsia="es-ES_tradnl"/>
        </w:rPr>
      </w:pPr>
      <w:r w:rsidRPr="00F17E5D">
        <w:rPr>
          <w:rFonts w:eastAsia="Times New Roman" w:cs="Arial"/>
          <w:b/>
          <w:lang w:val="en-US" w:eastAsia="es-ES_tradnl"/>
        </w:rPr>
        <w:t>Study using calorimetry and structural manipulation</w:t>
      </w:r>
    </w:p>
    <w:p w14:paraId="60BEA811"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Thanks to a complex experimental technique based on heat – known as Isothermal Titration Calorimetry (ITC) – which had hardly ever been used before, they have managed to determine the formation energy of each structure, marking a significant experimental milestone. “Normally, the assembly energy is calculated using simplified mathematical models based on various assumptions. Now, we know the exact values,” explains Ruiz Carretero.</w:t>
      </w:r>
    </w:p>
    <w:p w14:paraId="0D427DC1"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Furthermore, not only have they been able to isolate the molecular structures, but also to manipulate them at will. “We have discovered that they are interconvertible: you can take a small piece of one structure and transfer it to another, and this technique also helps us to see what kind of assembly mechanism is involved in the transition from one to the other,” explains Hermans.</w:t>
      </w:r>
    </w:p>
    <w:p w14:paraId="6DC478CE" w14:textId="4ADF05F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Ruiz Carretero continues: “We have four supramolecular structures and we select the one that works best for our objective, but we also add ‘bits’ from another to incorporate effects that interest us.”</w:t>
      </w:r>
    </w:p>
    <w:p w14:paraId="1D8BADF6"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The team argues that their study can be applied in a wide range of fields. In fact, they also link it to amyloids in Alzheimer’s disease. Amyloids are proteins that misfold and form insoluble fibres that accumulate in tissues and organs: “some of these fibres form helices, whilst others form superhelices through a process called secondary nucleation”. The same occurs with the molecules they have worked with in this study.</w:t>
      </w:r>
    </w:p>
    <w:p w14:paraId="129D8A37"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Now, each research team will continue to make progress in complementary directions within chiral supramolecular chemistry: “We have developed different design strategies,” they explain. Thus, Amparo Ruiz Carretero will continue her ATRAE project, aimed at “shedding light on how chirality can drive advances in organic photovoltaics”, whilst Thomas M. Hermans will make progress in supramolecular robotics.</w:t>
      </w:r>
    </w:p>
    <w:p w14:paraId="59BA8D12" w14:textId="40CC1D46"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 xml:space="preserve">“In this study we have worked with semiconductors, but the results can be applied to spintronics, pharmaceuticals, photovoltaics, thermoelectricity…”, the researchers list. “Once you have isolated the </w:t>
      </w:r>
      <w:r w:rsidRPr="00F17E5D">
        <w:rPr>
          <w:rFonts w:eastAsia="Times New Roman" w:cs="Arial"/>
          <w:lang w:val="en-US" w:eastAsia="es-ES_tradnl"/>
        </w:rPr>
        <w:lastRenderedPageBreak/>
        <w:t>structure, you can manipulate and study it in any medium”, they celebrate, whilst adding that they have already developed some of these samples.</w:t>
      </w:r>
    </w:p>
    <w:p w14:paraId="2FE6DB21" w14:textId="77777777" w:rsidR="00F17E5D" w:rsidRPr="00F17E5D" w:rsidRDefault="00F17E5D" w:rsidP="00F17E5D">
      <w:pPr>
        <w:spacing w:before="360" w:line="280" w:lineRule="exact"/>
        <w:ind w:right="-8"/>
        <w:rPr>
          <w:rFonts w:eastAsia="Times New Roman" w:cs="Arial"/>
          <w:lang w:val="en-US" w:eastAsia="es-ES_tradnl"/>
        </w:rPr>
      </w:pPr>
      <w:r w:rsidRPr="00F17E5D">
        <w:rPr>
          <w:rFonts w:eastAsia="Times New Roman" w:cs="Arial"/>
          <w:lang w:val="en-US" w:eastAsia="es-ES_tradnl"/>
        </w:rPr>
        <w:t>“These results provide an exceptional, experimentally confirmed example of how simply choosing the pathway of structural formation can programme chirality, hierarchy and morphology in supramolecular materials,” the team concludes.</w:t>
      </w:r>
    </w:p>
    <w:p w14:paraId="1E96B1DD" w14:textId="467140D4" w:rsidR="00F17E5D" w:rsidRPr="00F17E5D" w:rsidRDefault="00F17E5D" w:rsidP="00F17E5D">
      <w:pPr>
        <w:spacing w:before="360" w:line="280" w:lineRule="exact"/>
        <w:ind w:right="-8"/>
        <w:rPr>
          <w:rFonts w:eastAsia="Times New Roman" w:cs="Arial"/>
          <w:highlight w:val="yellow"/>
          <w:lang w:val="en-US" w:eastAsia="es-ES_tradnl"/>
        </w:rPr>
      </w:pPr>
      <w:r w:rsidRPr="00F17E5D">
        <w:rPr>
          <w:rFonts w:eastAsia="Times New Roman" w:cs="Arial"/>
          <w:lang w:val="en-US" w:eastAsia="es-ES_tradnl"/>
        </w:rPr>
        <w:t>The work is a collaboration between researchers at ICMM-CSIC, IMDEA Nanociencia, the University of Strasbourg (CNRS) and the Autonomous University of Madrid. It has been co-funded by the Ministry of Science, Innovation and Universities through the ATRAE programme, and by the Severo Ochoa Accreditation of Excellence.</w:t>
      </w:r>
    </w:p>
    <w:p w14:paraId="16321C11" w14:textId="77777777" w:rsidR="00F17E5D" w:rsidRPr="00F17E5D" w:rsidRDefault="00F17E5D" w:rsidP="00F17E5D">
      <w:pPr>
        <w:pBdr>
          <w:bottom w:val="single" w:sz="4" w:space="1" w:color="auto"/>
        </w:pBdr>
        <w:spacing w:before="240" w:line="280" w:lineRule="exact"/>
        <w:ind w:right="-8"/>
        <w:rPr>
          <w:rFonts w:eastAsia="Times New Roman" w:cs="Arial"/>
          <w:lang w:val="en-US" w:eastAsia="es-ES_tradnl"/>
        </w:rPr>
      </w:pPr>
    </w:p>
    <w:p w14:paraId="1B6B752C" w14:textId="19A4EB63" w:rsidR="00F17E5D" w:rsidRDefault="00F17E5D" w:rsidP="00F17E5D">
      <w:pPr>
        <w:spacing w:before="240" w:line="280" w:lineRule="exact"/>
        <w:ind w:right="-8"/>
        <w:rPr>
          <w:rFonts w:eastAsia="Times New Roman" w:cs="Arial"/>
          <w:lang w:val="en-US" w:eastAsia="es-ES_tradnl"/>
        </w:rPr>
      </w:pPr>
      <w:r>
        <w:rPr>
          <w:rFonts w:eastAsia="Times New Roman" w:cs="Arial"/>
          <w:b/>
          <w:lang w:val="en-US" w:eastAsia="es-ES_tradnl"/>
        </w:rPr>
        <w:t>Glossary</w:t>
      </w:r>
      <w:r>
        <w:rPr>
          <w:rFonts w:eastAsia="Times New Roman" w:cs="Arial"/>
          <w:lang w:val="en-US" w:eastAsia="es-ES_tradnl"/>
        </w:rPr>
        <w:t xml:space="preserve">: </w:t>
      </w:r>
    </w:p>
    <w:p w14:paraId="4B819214" w14:textId="27A2CA99" w:rsidR="00F17E5D" w:rsidRPr="00F17E5D" w:rsidRDefault="00F17E5D" w:rsidP="00F17E5D">
      <w:pPr>
        <w:pStyle w:val="Prrafodelista"/>
        <w:numPr>
          <w:ilvl w:val="0"/>
          <w:numId w:val="2"/>
        </w:numPr>
        <w:spacing w:before="240" w:line="280" w:lineRule="exact"/>
        <w:ind w:right="-8"/>
        <w:rPr>
          <w:rFonts w:eastAsia="Times New Roman" w:cs="Arial"/>
          <w:i/>
          <w:lang w:val="en-US" w:eastAsia="es-ES_tradnl"/>
        </w:rPr>
      </w:pPr>
      <w:r w:rsidRPr="00F17E5D">
        <w:rPr>
          <w:rFonts w:eastAsia="Times New Roman" w:cs="Arial"/>
          <w:i/>
          <w:lang w:val="en-US" w:eastAsia="es-ES_tradnl"/>
        </w:rPr>
        <w:t xml:space="preserve">Chirality: </w:t>
      </w:r>
      <w:r w:rsidRPr="00F17E5D">
        <w:rPr>
          <w:rFonts w:eastAsia="Times New Roman" w:cs="Arial"/>
          <w:lang w:val="en-US" w:eastAsia="es-ES_tradnl"/>
        </w:rPr>
        <w:t>a property of a molecule that means it can exist in two forms which are mirror images of one another and cannot overlap</w:t>
      </w:r>
      <w:r w:rsidRPr="00F17E5D">
        <w:rPr>
          <w:rFonts w:eastAsia="Times New Roman" w:cs="Arial"/>
          <w:i/>
          <w:lang w:val="en-US" w:eastAsia="es-ES_tradnl"/>
        </w:rPr>
        <w:t>.</w:t>
      </w:r>
    </w:p>
    <w:p w14:paraId="752DE61B" w14:textId="769ECB78" w:rsidR="00F17E5D" w:rsidRPr="00F17E5D" w:rsidRDefault="00F17E5D" w:rsidP="00F17E5D">
      <w:pPr>
        <w:pStyle w:val="Prrafodelista"/>
        <w:numPr>
          <w:ilvl w:val="0"/>
          <w:numId w:val="2"/>
        </w:numPr>
        <w:spacing w:before="240" w:line="280" w:lineRule="exact"/>
        <w:ind w:right="-8"/>
        <w:rPr>
          <w:rFonts w:eastAsia="Times New Roman" w:cs="Arial"/>
          <w:lang w:val="en-US" w:eastAsia="es-ES_tradnl"/>
        </w:rPr>
      </w:pPr>
      <w:r w:rsidRPr="00F17E5D">
        <w:rPr>
          <w:rFonts w:eastAsia="Times New Roman" w:cs="Arial"/>
          <w:i/>
          <w:lang w:val="en-US" w:eastAsia="es-ES_tradnl"/>
        </w:rPr>
        <w:t xml:space="preserve">Supramolecular structure: </w:t>
      </w:r>
      <w:r w:rsidRPr="00F17E5D">
        <w:rPr>
          <w:rFonts w:eastAsia="Times New Roman" w:cs="Arial"/>
          <w:lang w:val="en-US" w:eastAsia="es-ES_tradnl"/>
        </w:rPr>
        <w:t>a complex structure formed when several molecules organise themselves and remain bound together through non-covalent interactions (chemical bonds) between them.</w:t>
      </w:r>
    </w:p>
    <w:p w14:paraId="7CE1979C" w14:textId="77777777" w:rsidR="00F17E5D" w:rsidRPr="00F17E5D" w:rsidRDefault="00F17E5D" w:rsidP="00F17E5D">
      <w:pPr>
        <w:pBdr>
          <w:bottom w:val="single" w:sz="4" w:space="1" w:color="auto"/>
        </w:pBdr>
        <w:spacing w:before="240" w:line="280" w:lineRule="exact"/>
        <w:ind w:right="-8"/>
        <w:rPr>
          <w:rFonts w:eastAsia="Times New Roman" w:cs="Arial"/>
          <w:lang w:val="en-US" w:eastAsia="es-ES_tradnl"/>
        </w:rPr>
      </w:pPr>
    </w:p>
    <w:p w14:paraId="75823AF9" w14:textId="5E7AE10D" w:rsidR="00F17E5D" w:rsidRPr="0000301F" w:rsidRDefault="00F17E5D" w:rsidP="00F17E5D">
      <w:pPr>
        <w:spacing w:line="280" w:lineRule="exact"/>
        <w:ind w:right="133"/>
        <w:rPr>
          <w:rFonts w:eastAsia="Times New Roman" w:cs="Arial"/>
          <w:lang w:val="en-GB" w:eastAsia="es-ES_tradnl"/>
        </w:rPr>
      </w:pPr>
      <w:r>
        <w:rPr>
          <w:rFonts w:eastAsia="Times New Roman" w:cs="Arial"/>
          <w:b/>
          <w:lang w:val="en-GB" w:eastAsia="es-ES_tradnl"/>
        </w:rPr>
        <w:t>Reference</w:t>
      </w:r>
    </w:p>
    <w:p w14:paraId="201D53AD" w14:textId="77777777" w:rsidR="00F17E5D" w:rsidRPr="00443337" w:rsidRDefault="00F17E5D" w:rsidP="00F17E5D">
      <w:pPr>
        <w:spacing w:line="280" w:lineRule="exact"/>
        <w:ind w:right="133"/>
        <w:rPr>
          <w:rFonts w:eastAsia="Times New Roman" w:cs="Arial"/>
          <w:lang w:val="en-US" w:eastAsia="es-ES_tradnl"/>
        </w:rPr>
      </w:pPr>
      <w:r w:rsidRPr="00443337">
        <w:rPr>
          <w:rFonts w:eastAsia="Times New Roman" w:cs="Arial"/>
          <w:lang w:val="en-US" w:eastAsia="es-ES_tradnl"/>
        </w:rPr>
        <w:t xml:space="preserve">Kyeong-Im Hong, Jorge S. Valera, Ana M. Garcia, Thomas M. Hermans* and Amparo Ruiz-Carretero*. </w:t>
      </w:r>
      <w:r w:rsidRPr="00443337">
        <w:rPr>
          <w:rFonts w:eastAsia="Times New Roman" w:cs="Arial"/>
          <w:lang w:val="en-GB" w:eastAsia="es-ES_tradnl"/>
        </w:rPr>
        <w:t xml:space="preserve">From Helices to Superhelices: Hierarchical Assembly across Competing Pathways. </w:t>
      </w:r>
      <w:r w:rsidRPr="00443337">
        <w:rPr>
          <w:rFonts w:eastAsia="Times New Roman" w:cs="Arial"/>
          <w:i/>
          <w:iCs/>
          <w:lang w:val="en-GB" w:eastAsia="es-ES_tradnl"/>
        </w:rPr>
        <w:t>Nature Communications</w:t>
      </w:r>
      <w:r w:rsidRPr="00443337">
        <w:rPr>
          <w:rFonts w:eastAsia="Times New Roman" w:cs="Arial"/>
          <w:lang w:val="en-GB" w:eastAsia="es-ES_tradnl"/>
        </w:rPr>
        <w:t xml:space="preserve">. DOI:  </w:t>
      </w:r>
      <w:r w:rsidRPr="00443337">
        <w:rPr>
          <w:rFonts w:eastAsia="Times New Roman" w:cs="Arial"/>
          <w:lang w:val="en-US" w:eastAsia="es-ES_tradnl"/>
        </w:rPr>
        <w:t>10.1038/s41467-026-76656-4</w:t>
      </w:r>
      <w:r w:rsidRPr="00443337">
        <w:rPr>
          <w:rFonts w:eastAsia="Times New Roman" w:cs="Arial"/>
          <w:lang w:val="en-GB" w:eastAsia="es-ES_tradnl"/>
        </w:rPr>
        <w:t xml:space="preserve">  </w:t>
      </w:r>
    </w:p>
    <w:p w14:paraId="201FD902" w14:textId="4D44407B" w:rsidR="00F17E5D" w:rsidRPr="00F17E5D" w:rsidRDefault="00F17E5D" w:rsidP="00F17E5D">
      <w:pPr>
        <w:spacing w:line="280" w:lineRule="exact"/>
        <w:ind w:right="133"/>
        <w:rPr>
          <w:rFonts w:eastAsia="Times New Roman" w:cs="Arial"/>
          <w:lang w:val="en-US" w:eastAsia="es-ES_tradnl"/>
        </w:rPr>
      </w:pPr>
      <w:r w:rsidRPr="00F17E5D">
        <w:rPr>
          <w:rFonts w:eastAsia="Times New Roman" w:cs="Arial"/>
          <w:lang w:val="en-US" w:eastAsia="es-ES_tradnl"/>
        </w:rPr>
        <w:t xml:space="preserve">Link to </w:t>
      </w:r>
      <w:r w:rsidRPr="00F17E5D">
        <w:rPr>
          <w:rFonts w:eastAsia="Times New Roman" w:cs="Arial"/>
          <w:lang w:val="en-US" w:eastAsia="es-ES_tradnl"/>
        </w:rPr>
        <w:t>IMDEA Nanociencia</w:t>
      </w:r>
      <w:r>
        <w:rPr>
          <w:rFonts w:eastAsia="Times New Roman" w:cs="Arial"/>
          <w:lang w:val="en-US" w:eastAsia="es-ES_tradnl"/>
        </w:rPr>
        <w:t xml:space="preserve"> repository</w:t>
      </w:r>
      <w:r w:rsidRPr="00F17E5D">
        <w:rPr>
          <w:rFonts w:eastAsia="Times New Roman" w:cs="Arial"/>
          <w:lang w:val="en-US" w:eastAsia="es-ES_tradnl"/>
        </w:rPr>
        <w:t xml:space="preserve">: </w:t>
      </w:r>
      <w:hyperlink r:id="rId21" w:history="1">
        <w:r w:rsidRPr="00F17E5D">
          <w:rPr>
            <w:rStyle w:val="Hipervnculo"/>
            <w:rFonts w:eastAsia="Times New Roman" w:cs="Arial"/>
            <w:lang w:val="en-US" w:eastAsia="es-ES_tradnl"/>
          </w:rPr>
          <w:t>https://hdl.handle.net/20.500.12614/4285</w:t>
        </w:r>
      </w:hyperlink>
      <w:r w:rsidRPr="00F17E5D">
        <w:rPr>
          <w:rFonts w:eastAsia="Times New Roman" w:cs="Arial"/>
          <w:lang w:val="en-US" w:eastAsia="es-ES_tradnl"/>
        </w:rPr>
        <w:t xml:space="preserve"> </w:t>
      </w:r>
    </w:p>
    <w:p w14:paraId="00D4EE4F" w14:textId="77777777" w:rsidR="00F17E5D" w:rsidRPr="00F17E5D" w:rsidRDefault="00F17E5D" w:rsidP="00F17E5D">
      <w:pPr>
        <w:spacing w:after="0" w:line="240" w:lineRule="auto"/>
        <w:jc w:val="left"/>
        <w:rPr>
          <w:rFonts w:eastAsia="Times New Roman" w:cs="Arial"/>
          <w:lang w:val="en-US" w:eastAsia="es-ES_tradnl"/>
        </w:rPr>
      </w:pPr>
    </w:p>
    <w:tbl>
      <w:tblPr>
        <w:tblStyle w:val="Tablaconcuadrcula"/>
        <w:tblW w:w="0" w:type="auto"/>
        <w:jc w:val="center"/>
        <w:tblLook w:val="04A0" w:firstRow="1" w:lastRow="0" w:firstColumn="1" w:lastColumn="0" w:noHBand="0" w:noVBand="1"/>
      </w:tblPr>
      <w:tblGrid>
        <w:gridCol w:w="7783"/>
      </w:tblGrid>
      <w:tr w:rsidR="00F17E5D" w:rsidRPr="00F17E5D" w14:paraId="503BD7B7" w14:textId="77777777" w:rsidTr="007D408F">
        <w:trPr>
          <w:jc w:val="center"/>
        </w:trPr>
        <w:tc>
          <w:tcPr>
            <w:tcW w:w="7783" w:type="dxa"/>
          </w:tcPr>
          <w:p w14:paraId="03C6F23E" w14:textId="4E6A957C" w:rsidR="00F17E5D" w:rsidRPr="00D75A6E" w:rsidRDefault="00F17E5D" w:rsidP="007D408F">
            <w:pPr>
              <w:spacing w:before="240" w:after="160" w:line="259" w:lineRule="auto"/>
              <w:ind w:left="171"/>
              <w:rPr>
                <w:rFonts w:eastAsia="Times New Roman" w:cs="Arial"/>
                <w:b/>
                <w:lang w:val="fr-FR" w:eastAsia="es-ES_tradnl"/>
              </w:rPr>
            </w:pPr>
            <w:r w:rsidRPr="00D75A6E">
              <w:rPr>
                <w:rFonts w:eastAsia="Times New Roman" w:cs="Arial"/>
                <w:b/>
                <w:lang w:val="fr-FR" w:eastAsia="es-ES_tradnl"/>
              </w:rPr>
              <w:t>Contact</w:t>
            </w:r>
          </w:p>
          <w:p w14:paraId="0247E814" w14:textId="77777777" w:rsidR="00F17E5D" w:rsidRPr="001843F3" w:rsidRDefault="00F17E5D" w:rsidP="007D408F">
            <w:pPr>
              <w:spacing w:after="0" w:line="259" w:lineRule="auto"/>
              <w:ind w:left="171"/>
              <w:rPr>
                <w:rFonts w:eastAsia="Times New Roman" w:cs="Arial"/>
                <w:lang w:eastAsia="es-ES_tradnl"/>
              </w:rPr>
            </w:pPr>
            <w:r>
              <w:rPr>
                <w:rFonts w:eastAsia="Times New Roman" w:cs="Arial"/>
                <w:lang w:eastAsia="es-ES_tradnl"/>
              </w:rPr>
              <w:t>Dr. Thomas M. Hermans</w:t>
            </w:r>
          </w:p>
          <w:p w14:paraId="1B9F050B" w14:textId="77777777" w:rsidR="00F17E5D" w:rsidRPr="001843F3" w:rsidRDefault="00F17E5D" w:rsidP="007D408F">
            <w:pPr>
              <w:spacing w:after="0" w:line="259" w:lineRule="auto"/>
              <w:ind w:left="171"/>
              <w:rPr>
                <w:rFonts w:eastAsia="Times New Roman" w:cs="Arial"/>
                <w:lang w:eastAsia="es-ES_tradnl"/>
              </w:rPr>
            </w:pPr>
            <w:r>
              <w:rPr>
                <w:rFonts w:eastAsia="Times New Roman" w:cs="Arial"/>
                <w:lang w:eastAsia="es-ES_tradnl"/>
              </w:rPr>
              <w:t>thomas.hermans</w:t>
            </w:r>
            <w:r w:rsidRPr="001843F3">
              <w:rPr>
                <w:rFonts w:eastAsia="Times New Roman" w:cs="Arial"/>
                <w:lang w:eastAsia="es-ES_tradnl"/>
              </w:rPr>
              <w:t>@imdea.org</w:t>
            </w:r>
          </w:p>
          <w:p w14:paraId="3E912CEC" w14:textId="77777777" w:rsidR="00F17E5D" w:rsidRPr="001843F3" w:rsidRDefault="00F17E5D" w:rsidP="007D408F">
            <w:pPr>
              <w:spacing w:after="0" w:line="259" w:lineRule="auto"/>
              <w:ind w:left="171"/>
              <w:rPr>
                <w:rFonts w:eastAsia="Times New Roman" w:cs="Arial"/>
                <w:lang w:eastAsia="es-ES_tradnl"/>
              </w:rPr>
            </w:pPr>
            <w:r w:rsidRPr="00443337">
              <w:rPr>
                <w:rFonts w:eastAsia="Times New Roman" w:cs="Arial"/>
                <w:lang w:eastAsia="es-ES_tradnl"/>
              </w:rPr>
              <w:t>Systems Chemistry Laboratory</w:t>
            </w:r>
          </w:p>
          <w:p w14:paraId="62754268" w14:textId="77777777" w:rsidR="00F17E5D" w:rsidRPr="001843F3" w:rsidRDefault="00F17E5D" w:rsidP="007D408F">
            <w:pPr>
              <w:spacing w:after="160" w:line="259" w:lineRule="auto"/>
              <w:ind w:left="171"/>
              <w:rPr>
                <w:rFonts w:eastAsia="Times New Roman" w:cs="Arial"/>
                <w:lang w:eastAsia="es-ES_tradnl"/>
              </w:rPr>
            </w:pPr>
            <w:hyperlink r:id="rId22" w:history="1">
              <w:r w:rsidRPr="007A52F2">
                <w:rPr>
                  <w:rStyle w:val="Hipervnculo"/>
                  <w:rFonts w:eastAsia="Times New Roman" w:cs="Arial"/>
                  <w:lang w:eastAsia="es-ES_tradnl"/>
                </w:rPr>
                <w:t>https://www.imdeananociencia.org/systems-chemistry-laboratory/home</w:t>
              </w:r>
            </w:hyperlink>
            <w:r>
              <w:rPr>
                <w:rFonts w:eastAsia="Times New Roman" w:cs="Arial"/>
                <w:lang w:eastAsia="es-ES_tradnl"/>
              </w:rPr>
              <w:t xml:space="preserve"> </w:t>
            </w:r>
          </w:p>
          <w:p w14:paraId="47818678" w14:textId="6B8CD698" w:rsidR="00F17E5D" w:rsidRPr="00F17E5D" w:rsidRDefault="00F17E5D" w:rsidP="007D408F">
            <w:pPr>
              <w:spacing w:after="0" w:line="259" w:lineRule="auto"/>
              <w:ind w:left="171"/>
              <w:rPr>
                <w:rFonts w:eastAsia="Times New Roman" w:cs="Arial"/>
                <w:lang w:val="en-US" w:eastAsia="es-ES_tradnl"/>
              </w:rPr>
            </w:pPr>
            <w:r w:rsidRPr="00F17E5D">
              <w:rPr>
                <w:rFonts w:eastAsia="Times New Roman" w:cs="Arial"/>
                <w:lang w:val="en-US" w:eastAsia="es-ES_tradnl"/>
              </w:rPr>
              <w:t>IMDEA Nanociencia</w:t>
            </w:r>
            <w:r w:rsidRPr="00F17E5D">
              <w:rPr>
                <w:rFonts w:eastAsia="Times New Roman" w:cs="Arial"/>
                <w:lang w:val="en-US" w:eastAsia="es-ES_tradnl"/>
              </w:rPr>
              <w:t xml:space="preserve"> Dissemination and Communication O</w:t>
            </w:r>
            <w:r>
              <w:rPr>
                <w:rFonts w:eastAsia="Times New Roman" w:cs="Arial"/>
                <w:lang w:val="en-US" w:eastAsia="es-ES_tradnl"/>
              </w:rPr>
              <w:t>ffice</w:t>
            </w:r>
          </w:p>
          <w:p w14:paraId="4F1078A4" w14:textId="77777777" w:rsidR="00F17E5D" w:rsidRPr="00A438E1" w:rsidRDefault="00F17E5D" w:rsidP="007D408F">
            <w:pPr>
              <w:spacing w:after="0" w:line="259" w:lineRule="auto"/>
              <w:ind w:left="171"/>
              <w:rPr>
                <w:rFonts w:eastAsia="Times New Roman" w:cs="Arial"/>
                <w:lang w:val="en-US" w:eastAsia="es-ES_tradnl"/>
              </w:rPr>
            </w:pPr>
            <w:hyperlink r:id="rId23" w:history="1">
              <w:r w:rsidRPr="00A438E1">
                <w:rPr>
                  <w:rFonts w:eastAsia="Times New Roman" w:cs="Arial"/>
                  <w:color w:val="0563C1" w:themeColor="hyperlink"/>
                  <w:u w:val="single"/>
                  <w:lang w:val="en-US" w:eastAsia="es-ES_tradnl"/>
                </w:rPr>
                <w:t>divulgacion.nanociencia@imdea.org</w:t>
              </w:r>
            </w:hyperlink>
          </w:p>
          <w:p w14:paraId="45F11D9E" w14:textId="77777777" w:rsidR="00F17E5D" w:rsidRPr="00A438E1" w:rsidRDefault="00F17E5D" w:rsidP="007D408F">
            <w:pPr>
              <w:spacing w:after="0" w:line="259" w:lineRule="auto"/>
              <w:ind w:left="171"/>
              <w:rPr>
                <w:rFonts w:eastAsia="Times New Roman" w:cs="Arial"/>
                <w:lang w:val="en-US" w:eastAsia="es-ES_tradnl"/>
              </w:rPr>
            </w:pPr>
            <w:r w:rsidRPr="00A438E1">
              <w:rPr>
                <w:rFonts w:eastAsia="Times New Roman" w:cs="Arial"/>
                <w:lang w:val="en-US" w:eastAsia="es-ES_tradnl"/>
              </w:rPr>
              <w:t>+34 91 299 87 12</w:t>
            </w:r>
          </w:p>
          <w:p w14:paraId="4E0A21C5" w14:textId="77777777" w:rsidR="00F17E5D" w:rsidRPr="00A438E1" w:rsidRDefault="00F17E5D" w:rsidP="007D408F">
            <w:pPr>
              <w:spacing w:after="0" w:line="259" w:lineRule="auto"/>
              <w:ind w:left="171"/>
              <w:rPr>
                <w:rFonts w:eastAsia="Times New Roman" w:cs="Arial"/>
                <w:lang w:val="en-US" w:eastAsia="es-ES_tradnl"/>
              </w:rPr>
            </w:pPr>
            <w:r w:rsidRPr="0087257C">
              <w:rPr>
                <w:rFonts w:eastAsia="Times New Roman" w:cs="Arial"/>
                <w:noProof/>
                <w:lang w:val="es-ES" w:eastAsia="es-ES"/>
              </w:rPr>
              <w:drawing>
                <wp:inline distT="0" distB="0" distL="0" distR="0" wp14:anchorId="365420FA" wp14:editId="5481F05C">
                  <wp:extent cx="182684" cy="180000"/>
                  <wp:effectExtent l="0" t="0" r="8255" b="0"/>
                  <wp:docPr id="12" name="Imagen 12" descr="C:\Users\Elena Alonso\IMDEA Nanociencia Dropbox\Elena Alonso\Elena backup PC\IMDEA\Imagenes, videos y plantillas\Logos\redes sociales\logo_Linkedin-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 Alonso\IMDEA Nanociencia Dropbox\Elena Alonso\Elena backup PC\IMDEA\Imagenes, videos y plantillas\Logos\redes sociales\logo_Linkedin-b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sidRPr="00A438E1">
              <w:rPr>
                <w:rFonts w:eastAsia="Times New Roman" w:cs="Arial"/>
                <w:lang w:val="en-US" w:eastAsia="es-ES_tradnl"/>
              </w:rPr>
              <w:t xml:space="preserve">LinkedIn: </w:t>
            </w:r>
            <w:hyperlink r:id="rId24" w:history="1">
              <w:r w:rsidRPr="00A438E1">
                <w:rPr>
                  <w:rStyle w:val="Hipervnculo"/>
                  <w:rFonts w:eastAsia="Times New Roman" w:cs="Arial"/>
                  <w:lang w:val="en-US" w:eastAsia="es-ES_tradnl"/>
                </w:rPr>
                <w:t>/imdeanano</w:t>
              </w:r>
            </w:hyperlink>
          </w:p>
          <w:p w14:paraId="75BE6791" w14:textId="77777777" w:rsidR="00F17E5D" w:rsidRPr="006F32F5" w:rsidRDefault="00F17E5D" w:rsidP="007D408F">
            <w:pPr>
              <w:spacing w:after="0" w:line="259" w:lineRule="auto"/>
              <w:ind w:left="171"/>
              <w:rPr>
                <w:rFonts w:eastAsia="Times New Roman" w:cs="Arial"/>
                <w:lang w:eastAsia="es-ES_tradnl"/>
              </w:rPr>
            </w:pPr>
            <w:r w:rsidRPr="0087257C">
              <w:rPr>
                <w:rFonts w:eastAsia="Times New Roman" w:cs="Arial"/>
                <w:noProof/>
                <w:lang w:val="es-ES" w:eastAsia="es-ES"/>
              </w:rPr>
              <w:drawing>
                <wp:inline distT="0" distB="0" distL="0" distR="0" wp14:anchorId="17EED596" wp14:editId="40849F01">
                  <wp:extent cx="182684" cy="180000"/>
                  <wp:effectExtent l="0" t="0" r="8255" b="0"/>
                  <wp:docPr id="13" name="Imagen 13" descr="C:\Users\Elena Alonso\IMDEA Nanociencia Dropbox\Elena Alonso\Elena backup PC\IMDEA\Imagenes, videos y plantillas\Logos\redes sociales\logo_bluesky-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Alonso\IMDEA Nanociencia Dropbox\Elena Alonso\Elena backup PC\IMDEA\Imagenes, videos y plantillas\Logos\redes sociales\logo_bluesky-bw.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Pr>
                <w:rFonts w:eastAsia="Times New Roman" w:cs="Arial"/>
                <w:lang w:eastAsia="es-ES_tradnl"/>
              </w:rPr>
              <w:t xml:space="preserve">Bluesky: </w:t>
            </w:r>
            <w:hyperlink r:id="rId25" w:history="1">
              <w:r w:rsidRPr="0087257C">
                <w:rPr>
                  <w:rStyle w:val="Hipervnculo"/>
                  <w:rFonts w:eastAsia="Times New Roman" w:cs="Arial"/>
                  <w:lang w:eastAsia="es-ES_tradnl"/>
                </w:rPr>
                <w:t>@imdeanano.bsky.social</w:t>
              </w:r>
            </w:hyperlink>
          </w:p>
          <w:p w14:paraId="2498202F" w14:textId="77777777" w:rsidR="00F17E5D" w:rsidRPr="00057932" w:rsidRDefault="00F17E5D" w:rsidP="007D408F">
            <w:pPr>
              <w:spacing w:after="0" w:line="259" w:lineRule="auto"/>
              <w:ind w:left="171"/>
              <w:rPr>
                <w:rFonts w:eastAsia="Times New Roman" w:cs="Arial"/>
                <w:lang w:val="en-US" w:eastAsia="es-ES_tradnl"/>
              </w:rPr>
            </w:pPr>
            <w:r w:rsidRPr="0087257C">
              <w:rPr>
                <w:rFonts w:eastAsia="Times New Roman" w:cs="Arial"/>
                <w:noProof/>
                <w:lang w:val="es-ES" w:eastAsia="es-ES"/>
              </w:rPr>
              <w:drawing>
                <wp:inline distT="0" distB="0" distL="0" distR="0" wp14:anchorId="3AD4B617" wp14:editId="0D5A6A33">
                  <wp:extent cx="182684" cy="180000"/>
                  <wp:effectExtent l="0" t="0" r="8255" b="0"/>
                  <wp:docPr id="14" name="Imagen 14" descr="C:\Users\Elena Alonso\IMDEA Nanociencia Dropbox\Elena Alonso\Elena backup PC\IMDEA\Imagenes, videos y plantillas\Logos\redes sociales\logo_x-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 Alonso\IMDEA Nanociencia Dropbox\Elena Alonso\Elena backup PC\IMDEA\Imagenes, videos y plantillas\Logos\redes sociales\logo_x-bw.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684" cy="180000"/>
                          </a:xfrm>
                          <a:prstGeom prst="rect">
                            <a:avLst/>
                          </a:prstGeom>
                          <a:noFill/>
                          <a:ln>
                            <a:noFill/>
                          </a:ln>
                        </pic:spPr>
                      </pic:pic>
                    </a:graphicData>
                  </a:graphic>
                </wp:inline>
              </w:drawing>
            </w:r>
            <w:r>
              <w:rPr>
                <w:rFonts w:eastAsia="Times New Roman" w:cs="Arial"/>
                <w:lang w:val="en-US" w:eastAsia="es-ES_tradnl"/>
              </w:rPr>
              <w:t xml:space="preserve">Twitter </w:t>
            </w:r>
            <w:r w:rsidRPr="00A438E1">
              <w:rPr>
                <w:rFonts w:eastAsia="Times New Roman" w:cs="Arial"/>
                <w:noProof/>
                <w:lang w:val="es-ES" w:eastAsia="es-ES"/>
              </w:rPr>
              <w:drawing>
                <wp:inline distT="0" distB="0" distL="0" distR="0" wp14:anchorId="60A8D1D6" wp14:editId="4786D822">
                  <wp:extent cx="180000" cy="180000"/>
                  <wp:effectExtent l="0" t="0" r="0" b="0"/>
                  <wp:docPr id="15" name="Imagen 15" descr="C:\Users\Elena Alonso\IMDEA Nanociencia Dropbox\Elena Alonso\Elena backup PC\IMDEA\Imagenes, videos y plantillas\Logos\redes sociales\logo_Instagram-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na Alonso\IMDEA Nanociencia Dropbox\Elena Alonso\Elena backup PC\IMDEA\Imagenes, videos y plantillas\Logos\redes sociales\logo_Instagram-bw.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17E5D">
              <w:rPr>
                <w:rFonts w:eastAsia="Times New Roman" w:cs="Arial"/>
                <w:lang w:val="en-US" w:eastAsia="es-ES_tradnl"/>
              </w:rPr>
              <w:t xml:space="preserve"> Instagram &amp;</w:t>
            </w:r>
            <w:r w:rsidRPr="00A438E1">
              <w:rPr>
                <w:rFonts w:eastAsia="Times New Roman" w:cs="Arial"/>
                <w:noProof/>
                <w:lang w:val="es-ES" w:eastAsia="es-ES"/>
              </w:rPr>
              <w:drawing>
                <wp:inline distT="0" distB="0" distL="0" distR="0" wp14:anchorId="1B1E5E94" wp14:editId="771F1F84">
                  <wp:extent cx="180000" cy="180000"/>
                  <wp:effectExtent l="0" t="0" r="0" b="0"/>
                  <wp:docPr id="16" name="Imagen 16" descr="C:\Users\Elena Alonso\IMDEA Nanociencia Dropbox\Elena Alonso\Elena backup PC\IMDEA\Imagenes, videos y plantillas\Logos\redes sociales\logo_Facebook-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 Alonso\IMDEA Nanociencia Dropbox\Elena Alonso\Elena backup PC\IMDEA\Imagenes, videos y plantillas\Logos\redes sociales\logo_Facebook-b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17E5D">
              <w:rPr>
                <w:rFonts w:eastAsia="Times New Roman" w:cs="Arial"/>
                <w:lang w:val="en-US" w:eastAsia="es-ES_tradnl"/>
              </w:rPr>
              <w:t>Facebook:</w:t>
            </w:r>
            <w:r w:rsidRPr="00057932">
              <w:rPr>
                <w:rFonts w:eastAsia="Times New Roman" w:cs="Arial"/>
                <w:lang w:val="en-US" w:eastAsia="es-ES_tradnl"/>
              </w:rPr>
              <w:t xml:space="preserve"> </w:t>
            </w:r>
            <w:r>
              <w:rPr>
                <w:rStyle w:val="Hipervnculo"/>
                <w:rFonts w:eastAsia="Times New Roman" w:cs="Arial"/>
                <w:lang w:val="en-US" w:eastAsia="es-ES_tradnl"/>
              </w:rPr>
              <w:t>@</w:t>
            </w:r>
            <w:hyperlink r:id="rId26" w:history="1">
              <w:r w:rsidRPr="00C86A13">
                <w:rPr>
                  <w:rStyle w:val="Hipervnculo"/>
                  <w:rFonts w:eastAsia="Times New Roman" w:cs="Arial"/>
                  <w:lang w:val="en-US" w:eastAsia="es-ES_tradnl"/>
                </w:rPr>
                <w:t>imdeanano</w:t>
              </w:r>
            </w:hyperlink>
          </w:p>
          <w:p w14:paraId="7B17844F" w14:textId="77777777" w:rsidR="00F17E5D" w:rsidRDefault="00F17E5D" w:rsidP="007D408F">
            <w:pPr>
              <w:spacing w:after="0" w:line="259" w:lineRule="auto"/>
              <w:ind w:left="171"/>
              <w:rPr>
                <w:rFonts w:eastAsia="Times New Roman" w:cs="Arial"/>
                <w:lang w:eastAsia="es-ES_tradnl"/>
              </w:rPr>
            </w:pPr>
          </w:p>
        </w:tc>
      </w:tr>
    </w:tbl>
    <w:p w14:paraId="22CF5BA1" w14:textId="77777777" w:rsidR="00F17E5D" w:rsidRDefault="00F17E5D" w:rsidP="00F17E5D">
      <w:pPr>
        <w:spacing w:line="280" w:lineRule="exact"/>
        <w:ind w:right="-336"/>
        <w:rPr>
          <w:rFonts w:eastAsia="Times New Roman" w:cs="Arial"/>
          <w:lang w:val="en-GB" w:eastAsia="es-ES_tradnl"/>
        </w:rPr>
      </w:pPr>
    </w:p>
    <w:p w14:paraId="07FAE24B" w14:textId="6DD0FEC5" w:rsidR="00F17E5D" w:rsidRPr="00F17E5D" w:rsidRDefault="00F17E5D" w:rsidP="00F17E5D">
      <w:pPr>
        <w:spacing w:before="240" w:line="280" w:lineRule="exact"/>
        <w:ind w:right="-336"/>
        <w:rPr>
          <w:rFonts w:eastAsia="Times New Roman" w:cs="Arial"/>
          <w:lang w:val="en-US" w:eastAsia="es-ES_tradnl"/>
        </w:rPr>
      </w:pPr>
      <w:r w:rsidRPr="00F17E5D">
        <w:rPr>
          <w:rFonts w:eastAsia="Times New Roman" w:cs="Arial"/>
          <w:b/>
          <w:lang w:val="en-US" w:eastAsia="es-ES_tradnl"/>
        </w:rPr>
        <w:lastRenderedPageBreak/>
        <w:t>Source</w:t>
      </w:r>
      <w:r w:rsidRPr="00F17E5D">
        <w:rPr>
          <w:rFonts w:eastAsia="Times New Roman" w:cs="Arial"/>
          <w:lang w:val="en-US" w:eastAsia="es-ES_tradnl"/>
        </w:rPr>
        <w:t>: IMDEA Nanociencia</w:t>
      </w:r>
    </w:p>
    <w:p w14:paraId="74E0B916" w14:textId="77777777" w:rsidR="00F17E5D" w:rsidRDefault="00F17E5D" w:rsidP="00F17E5D">
      <w:pPr>
        <w:spacing w:before="240" w:line="280" w:lineRule="exact"/>
        <w:ind w:right="-336"/>
        <w:rPr>
          <w:rFonts w:eastAsia="Times New Roman" w:cs="Arial"/>
          <w:i/>
          <w:lang w:val="en-GB" w:eastAsia="es-ES_tradnl"/>
        </w:rPr>
      </w:pPr>
      <w:r w:rsidRPr="00917DF8">
        <w:rPr>
          <w:rFonts w:eastAsia="Times New Roman" w:cs="Arial"/>
          <w:i/>
          <w:lang w:val="en-GB" w:eastAsia="es-ES_tradnl"/>
        </w:rPr>
        <w:t>IMDEA Nanociencia Institute is a young interdisciplinary research Centre in Madrid (Spain) dedicated to the exploration of nanoscience and the development of applications of nanotechnology in connection with innovative industries.</w:t>
      </w:r>
    </w:p>
    <w:p w14:paraId="4F4371B2" w14:textId="77777777" w:rsidR="00A5722C" w:rsidRPr="00F17E5D" w:rsidRDefault="00A5722C" w:rsidP="00F17E5D">
      <w:pPr>
        <w:spacing w:before="240" w:line="280" w:lineRule="exact"/>
        <w:ind w:right="-336"/>
        <w:rPr>
          <w:rFonts w:eastAsia="Times New Roman" w:cs="Arial"/>
          <w:lang w:val="en-GB" w:eastAsia="es-ES_tradnl"/>
        </w:rPr>
      </w:pPr>
      <w:bookmarkStart w:id="0" w:name="_GoBack"/>
      <w:bookmarkEnd w:id="0"/>
    </w:p>
    <w:sectPr w:rsidR="00A5722C" w:rsidRPr="00F17E5D" w:rsidSect="00BA201F">
      <w:headerReference w:type="default" r:id="rId27"/>
      <w:footerReference w:type="default" r:id="rId28"/>
      <w:pgSz w:w="11900" w:h="16840"/>
      <w:pgMar w:top="2269"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1C8E678" w16cex:dateUtc="2026-08-31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C13060B" w16cid:durableId="51C8E6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CA84B" w14:textId="77777777" w:rsidR="00015ECB" w:rsidRDefault="00015ECB" w:rsidP="00F97D25">
      <w:r>
        <w:separator/>
      </w:r>
    </w:p>
  </w:endnote>
  <w:endnote w:type="continuationSeparator" w:id="0">
    <w:p w14:paraId="24D763B7" w14:textId="77777777" w:rsidR="00015ECB" w:rsidRDefault="00015ECB" w:rsidP="00F9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009E" w14:textId="3F13BC52" w:rsidR="002B5341" w:rsidRDefault="002B5341">
    <w:pPr>
      <w:pStyle w:val="Piedepgina"/>
    </w:pPr>
    <w:r w:rsidRPr="002B5341">
      <w:rPr>
        <w:noProof/>
        <w:lang w:val="es-ES" w:eastAsia="es-ES"/>
      </w:rPr>
      <w:drawing>
        <wp:anchor distT="0" distB="0" distL="114300" distR="114300" simplePos="0" relativeHeight="251659264" behindDoc="1" locked="0" layoutInCell="1" allowOverlap="1" wp14:anchorId="105A8D8C" wp14:editId="13EDAD64">
          <wp:simplePos x="0" y="0"/>
          <wp:positionH relativeFrom="page">
            <wp:align>left</wp:align>
          </wp:positionH>
          <wp:positionV relativeFrom="paragraph">
            <wp:posOffset>-354330</wp:posOffset>
          </wp:positionV>
          <wp:extent cx="7562850" cy="1082675"/>
          <wp:effectExtent l="0" t="0" r="0" b="3175"/>
          <wp:wrapNone/>
          <wp:docPr id="3" name="Imagen 3" descr="D:\Dropbox (IMDEA Nanociencia)\Elena backup PC\IMDEA\Imagenes, videos y plantillas\Plantillas\plantilla_carta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opbox (IMDEA Nanociencia)\Elena backup PC\IMDEA\Imagenes, videos y plantillas\Plantillas\plantilla_carta_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6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ACD96" w14:textId="77777777" w:rsidR="00015ECB" w:rsidRDefault="00015ECB" w:rsidP="00F97D25">
      <w:r>
        <w:separator/>
      </w:r>
    </w:p>
  </w:footnote>
  <w:footnote w:type="continuationSeparator" w:id="0">
    <w:p w14:paraId="1F3D8000" w14:textId="77777777" w:rsidR="00015ECB" w:rsidRDefault="00015ECB" w:rsidP="00F97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E81E0" w14:textId="1283F438" w:rsidR="00F97D25" w:rsidRDefault="00DB6971">
    <w:pPr>
      <w:pStyle w:val="Encabezado"/>
    </w:pPr>
    <w:r w:rsidRPr="00DB6971">
      <w:rPr>
        <w:noProof/>
        <w:lang w:val="es-ES" w:eastAsia="es-ES"/>
      </w:rPr>
      <w:drawing>
        <wp:anchor distT="0" distB="0" distL="114300" distR="114300" simplePos="0" relativeHeight="251660288" behindDoc="0" locked="0" layoutInCell="1" allowOverlap="1" wp14:anchorId="6C39AC37" wp14:editId="05A85B16">
          <wp:simplePos x="0" y="0"/>
          <wp:positionH relativeFrom="page">
            <wp:posOffset>16394</wp:posOffset>
          </wp:positionH>
          <wp:positionV relativeFrom="paragraph">
            <wp:posOffset>-442900</wp:posOffset>
          </wp:positionV>
          <wp:extent cx="7533262" cy="126364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 (IMDEA Nanociencia)\Elena backup PC\IMDEA\Imagenes, videos y plantillas\Plantillas\plantilla_carta_heade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3262" cy="12636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B6B0D"/>
    <w:multiLevelType w:val="hybridMultilevel"/>
    <w:tmpl w:val="19BA5DA8"/>
    <w:lvl w:ilvl="0" w:tplc="4E7660F4">
      <w:numFmt w:val="bullet"/>
      <w:pStyle w:val="subt"/>
      <w:lvlText w:val=""/>
      <w:lvlJc w:val="left"/>
      <w:pPr>
        <w:ind w:left="720" w:hanging="360"/>
      </w:pPr>
      <w:rPr>
        <w:rFonts w:ascii="Wingdings 2" w:eastAsia="Times New Roman" w:hAnsi="Wingdings 2" w:cs="Arial" w:hint="default"/>
        <w:color w:val="AF071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8CB7570"/>
    <w:multiLevelType w:val="hybridMultilevel"/>
    <w:tmpl w:val="49244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BCF06A6"/>
    <w:multiLevelType w:val="hybridMultilevel"/>
    <w:tmpl w:val="94C8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25"/>
    <w:rsid w:val="0000301F"/>
    <w:rsid w:val="00015ECB"/>
    <w:rsid w:val="00034480"/>
    <w:rsid w:val="0005213B"/>
    <w:rsid w:val="00057C33"/>
    <w:rsid w:val="00062377"/>
    <w:rsid w:val="000F34F3"/>
    <w:rsid w:val="001843F3"/>
    <w:rsid w:val="001912A0"/>
    <w:rsid w:val="002073E0"/>
    <w:rsid w:val="002251D3"/>
    <w:rsid w:val="002306CB"/>
    <w:rsid w:val="00294888"/>
    <w:rsid w:val="002A14B8"/>
    <w:rsid w:val="002B5341"/>
    <w:rsid w:val="00330155"/>
    <w:rsid w:val="00330739"/>
    <w:rsid w:val="0033547A"/>
    <w:rsid w:val="00356D6E"/>
    <w:rsid w:val="003B4956"/>
    <w:rsid w:val="003D60FB"/>
    <w:rsid w:val="00443337"/>
    <w:rsid w:val="004769BB"/>
    <w:rsid w:val="004A4561"/>
    <w:rsid w:val="004B3F27"/>
    <w:rsid w:val="004B6C38"/>
    <w:rsid w:val="004C7707"/>
    <w:rsid w:val="00501661"/>
    <w:rsid w:val="00556433"/>
    <w:rsid w:val="00585205"/>
    <w:rsid w:val="00587E0E"/>
    <w:rsid w:val="005D6347"/>
    <w:rsid w:val="00604199"/>
    <w:rsid w:val="00621EFC"/>
    <w:rsid w:val="0064231A"/>
    <w:rsid w:val="006549F3"/>
    <w:rsid w:val="00670B56"/>
    <w:rsid w:val="006776A5"/>
    <w:rsid w:val="00681012"/>
    <w:rsid w:val="00696956"/>
    <w:rsid w:val="006D3127"/>
    <w:rsid w:val="006D3BDD"/>
    <w:rsid w:val="006E3BD7"/>
    <w:rsid w:val="006F32F5"/>
    <w:rsid w:val="00732E7D"/>
    <w:rsid w:val="007473EE"/>
    <w:rsid w:val="0076355B"/>
    <w:rsid w:val="00780040"/>
    <w:rsid w:val="00781704"/>
    <w:rsid w:val="007839F1"/>
    <w:rsid w:val="00792E57"/>
    <w:rsid w:val="007950F9"/>
    <w:rsid w:val="00797E3B"/>
    <w:rsid w:val="007A3FA9"/>
    <w:rsid w:val="0081012F"/>
    <w:rsid w:val="00815866"/>
    <w:rsid w:val="008340E9"/>
    <w:rsid w:val="0084468F"/>
    <w:rsid w:val="00851AEF"/>
    <w:rsid w:val="0087257C"/>
    <w:rsid w:val="00891550"/>
    <w:rsid w:val="008A334A"/>
    <w:rsid w:val="008D2E56"/>
    <w:rsid w:val="00907CD4"/>
    <w:rsid w:val="00944E66"/>
    <w:rsid w:val="00961874"/>
    <w:rsid w:val="0097232C"/>
    <w:rsid w:val="009B63DA"/>
    <w:rsid w:val="00A068B0"/>
    <w:rsid w:val="00A11B91"/>
    <w:rsid w:val="00A14636"/>
    <w:rsid w:val="00A438E1"/>
    <w:rsid w:val="00A44687"/>
    <w:rsid w:val="00A5722C"/>
    <w:rsid w:val="00A61B1D"/>
    <w:rsid w:val="00A6687F"/>
    <w:rsid w:val="00A80123"/>
    <w:rsid w:val="00A94B50"/>
    <w:rsid w:val="00AA7649"/>
    <w:rsid w:val="00AC77A5"/>
    <w:rsid w:val="00AE0C77"/>
    <w:rsid w:val="00B400D8"/>
    <w:rsid w:val="00B545B5"/>
    <w:rsid w:val="00B754A4"/>
    <w:rsid w:val="00B843DD"/>
    <w:rsid w:val="00BA017F"/>
    <w:rsid w:val="00BA201F"/>
    <w:rsid w:val="00BE6BCE"/>
    <w:rsid w:val="00BF1CA9"/>
    <w:rsid w:val="00C33766"/>
    <w:rsid w:val="00C6407E"/>
    <w:rsid w:val="00C86A13"/>
    <w:rsid w:val="00CC7079"/>
    <w:rsid w:val="00CD5B6C"/>
    <w:rsid w:val="00D029B2"/>
    <w:rsid w:val="00D14FBB"/>
    <w:rsid w:val="00D43E14"/>
    <w:rsid w:val="00D50D7D"/>
    <w:rsid w:val="00DA1446"/>
    <w:rsid w:val="00DA207C"/>
    <w:rsid w:val="00DB3756"/>
    <w:rsid w:val="00DB6971"/>
    <w:rsid w:val="00DC389E"/>
    <w:rsid w:val="00DF1937"/>
    <w:rsid w:val="00E0223E"/>
    <w:rsid w:val="00E16F6B"/>
    <w:rsid w:val="00E20323"/>
    <w:rsid w:val="00E43201"/>
    <w:rsid w:val="00EA3FE6"/>
    <w:rsid w:val="00EB7CAB"/>
    <w:rsid w:val="00EC4411"/>
    <w:rsid w:val="00EE327F"/>
    <w:rsid w:val="00EE459E"/>
    <w:rsid w:val="00EE7883"/>
    <w:rsid w:val="00EF09CE"/>
    <w:rsid w:val="00F17E5D"/>
    <w:rsid w:val="00F5616A"/>
    <w:rsid w:val="00F6666F"/>
    <w:rsid w:val="00F71C7A"/>
    <w:rsid w:val="00F8554D"/>
    <w:rsid w:val="00F858CF"/>
    <w:rsid w:val="00F96D77"/>
    <w:rsid w:val="00F97D25"/>
    <w:rsid w:val="00FA5334"/>
    <w:rsid w:val="00FF36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F5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77"/>
    <w:pPr>
      <w:spacing w:after="60" w:line="360" w:lineRule="auto"/>
      <w:jc w:val="both"/>
    </w:pPr>
    <w:rPr>
      <w:sz w:val="22"/>
    </w:rPr>
  </w:style>
  <w:style w:type="paragraph" w:styleId="Ttulo1">
    <w:name w:val="heading 1"/>
    <w:basedOn w:val="Normal"/>
    <w:next w:val="Normal"/>
    <w:link w:val="Ttulo1Car"/>
    <w:uiPriority w:val="9"/>
    <w:qFormat/>
    <w:rsid w:val="00062377"/>
    <w:pPr>
      <w:keepNext/>
      <w:keepLines/>
      <w:spacing w:before="120" w:after="240"/>
      <w:outlineLvl w:val="0"/>
    </w:pPr>
    <w:rPr>
      <w:rFonts w:asciiTheme="majorHAnsi" w:eastAsiaTheme="majorEastAsia" w:hAnsiTheme="majorHAnsi" w:cstheme="majorBidi"/>
      <w:b/>
      <w:color w:val="1F3864" w:themeColor="accent1" w:themeShade="80"/>
      <w:sz w:val="36"/>
      <w:szCs w:val="32"/>
    </w:rPr>
  </w:style>
  <w:style w:type="paragraph" w:styleId="Ttulo2">
    <w:name w:val="heading 2"/>
    <w:basedOn w:val="Normal"/>
    <w:next w:val="Normal"/>
    <w:link w:val="Ttulo2Car"/>
    <w:uiPriority w:val="9"/>
    <w:unhideWhenUsed/>
    <w:qFormat/>
    <w:rsid w:val="00062377"/>
    <w:pPr>
      <w:keepNext/>
      <w:keepLines/>
      <w:spacing w:before="120" w:after="120"/>
      <w:outlineLvl w:val="1"/>
    </w:pPr>
    <w:rPr>
      <w:rFonts w:asciiTheme="majorHAnsi" w:eastAsiaTheme="majorEastAsia" w:hAnsiTheme="majorHAnsi" w:cstheme="majorBidi"/>
      <w:b/>
      <w:color w:val="8EAADB" w:themeColor="accent1" w:themeTint="99"/>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D25"/>
    <w:pPr>
      <w:tabs>
        <w:tab w:val="center" w:pos="4252"/>
        <w:tab w:val="right" w:pos="8504"/>
      </w:tabs>
    </w:pPr>
  </w:style>
  <w:style w:type="character" w:customStyle="1" w:styleId="EncabezadoCar">
    <w:name w:val="Encabezado Car"/>
    <w:basedOn w:val="Fuentedeprrafopredeter"/>
    <w:link w:val="Encabezado"/>
    <w:uiPriority w:val="99"/>
    <w:rsid w:val="00F97D25"/>
  </w:style>
  <w:style w:type="paragraph" w:styleId="Piedepgina">
    <w:name w:val="footer"/>
    <w:basedOn w:val="Normal"/>
    <w:link w:val="PiedepginaCar"/>
    <w:uiPriority w:val="99"/>
    <w:unhideWhenUsed/>
    <w:rsid w:val="00F97D25"/>
    <w:pPr>
      <w:tabs>
        <w:tab w:val="center" w:pos="4252"/>
        <w:tab w:val="right" w:pos="8504"/>
      </w:tabs>
    </w:pPr>
  </w:style>
  <w:style w:type="character" w:customStyle="1" w:styleId="PiedepginaCar">
    <w:name w:val="Pie de página Car"/>
    <w:basedOn w:val="Fuentedeprrafopredeter"/>
    <w:link w:val="Piedepgina"/>
    <w:uiPriority w:val="99"/>
    <w:rsid w:val="00F97D25"/>
  </w:style>
  <w:style w:type="character" w:customStyle="1" w:styleId="Ttulo1Car">
    <w:name w:val="Título 1 Car"/>
    <w:basedOn w:val="Fuentedeprrafopredeter"/>
    <w:link w:val="Ttulo1"/>
    <w:uiPriority w:val="9"/>
    <w:rsid w:val="00062377"/>
    <w:rPr>
      <w:rFonts w:asciiTheme="majorHAnsi" w:eastAsiaTheme="majorEastAsia" w:hAnsiTheme="majorHAnsi" w:cstheme="majorBidi"/>
      <w:b/>
      <w:color w:val="1F3864" w:themeColor="accent1" w:themeShade="80"/>
      <w:sz w:val="36"/>
      <w:szCs w:val="32"/>
    </w:rPr>
  </w:style>
  <w:style w:type="character" w:customStyle="1" w:styleId="Ttulo2Car">
    <w:name w:val="Título 2 Car"/>
    <w:basedOn w:val="Fuentedeprrafopredeter"/>
    <w:link w:val="Ttulo2"/>
    <w:uiPriority w:val="9"/>
    <w:rsid w:val="00062377"/>
    <w:rPr>
      <w:rFonts w:asciiTheme="majorHAnsi" w:eastAsiaTheme="majorEastAsia" w:hAnsiTheme="majorHAnsi" w:cstheme="majorBidi"/>
      <w:b/>
      <w:color w:val="8EAADB" w:themeColor="accent1" w:themeTint="99"/>
      <w:sz w:val="26"/>
      <w:szCs w:val="26"/>
    </w:rPr>
  </w:style>
  <w:style w:type="table" w:styleId="Tablaconcuadrcula">
    <w:name w:val="Table Grid"/>
    <w:basedOn w:val="Tablanormal"/>
    <w:uiPriority w:val="39"/>
    <w:rsid w:val="006D312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D3127"/>
    <w:pPr>
      <w:spacing w:line="240" w:lineRule="auto"/>
      <w:ind w:left="720"/>
      <w:contextualSpacing/>
      <w:jc w:val="left"/>
    </w:pPr>
    <w:rPr>
      <w:rFonts w:ascii="Arial" w:hAnsi="Arial"/>
      <w:szCs w:val="22"/>
      <w:lang w:val="en-GB"/>
    </w:rPr>
  </w:style>
  <w:style w:type="character" w:styleId="Hipervnculo">
    <w:name w:val="Hyperlink"/>
    <w:basedOn w:val="Fuentedeprrafopredeter"/>
    <w:uiPriority w:val="99"/>
    <w:unhideWhenUsed/>
    <w:rsid w:val="00A44687"/>
    <w:rPr>
      <w:color w:val="0563C1" w:themeColor="hyperlink"/>
      <w:u w:val="single"/>
    </w:rPr>
  </w:style>
  <w:style w:type="character" w:styleId="Refdecomentario">
    <w:name w:val="annotation reference"/>
    <w:basedOn w:val="Fuentedeprrafopredeter"/>
    <w:uiPriority w:val="99"/>
    <w:semiHidden/>
    <w:unhideWhenUsed/>
    <w:rsid w:val="00CD5B6C"/>
    <w:rPr>
      <w:sz w:val="16"/>
      <w:szCs w:val="16"/>
    </w:rPr>
  </w:style>
  <w:style w:type="paragraph" w:styleId="Textocomentario">
    <w:name w:val="annotation text"/>
    <w:basedOn w:val="Normal"/>
    <w:link w:val="TextocomentarioCar"/>
    <w:uiPriority w:val="99"/>
    <w:semiHidden/>
    <w:unhideWhenUsed/>
    <w:rsid w:val="00CD5B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5B6C"/>
    <w:rPr>
      <w:sz w:val="20"/>
      <w:szCs w:val="20"/>
    </w:rPr>
  </w:style>
  <w:style w:type="paragraph" w:styleId="Asuntodelcomentario">
    <w:name w:val="annotation subject"/>
    <w:basedOn w:val="Textocomentario"/>
    <w:next w:val="Textocomentario"/>
    <w:link w:val="AsuntodelcomentarioCar"/>
    <w:uiPriority w:val="99"/>
    <w:semiHidden/>
    <w:unhideWhenUsed/>
    <w:rsid w:val="00CD5B6C"/>
    <w:rPr>
      <w:b/>
      <w:bCs/>
    </w:rPr>
  </w:style>
  <w:style w:type="character" w:customStyle="1" w:styleId="AsuntodelcomentarioCar">
    <w:name w:val="Asunto del comentario Car"/>
    <w:basedOn w:val="TextocomentarioCar"/>
    <w:link w:val="Asuntodelcomentario"/>
    <w:uiPriority w:val="99"/>
    <w:semiHidden/>
    <w:rsid w:val="00CD5B6C"/>
    <w:rPr>
      <w:b/>
      <w:bCs/>
      <w:sz w:val="20"/>
      <w:szCs w:val="20"/>
    </w:rPr>
  </w:style>
  <w:style w:type="paragraph" w:styleId="Textodeglobo">
    <w:name w:val="Balloon Text"/>
    <w:basedOn w:val="Normal"/>
    <w:link w:val="TextodegloboCar"/>
    <w:uiPriority w:val="99"/>
    <w:semiHidden/>
    <w:unhideWhenUsed/>
    <w:rsid w:val="00CD5B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5B6C"/>
    <w:rPr>
      <w:rFonts w:ascii="Segoe UI" w:hAnsi="Segoe UI" w:cs="Segoe UI"/>
      <w:sz w:val="18"/>
      <w:szCs w:val="18"/>
    </w:rPr>
  </w:style>
  <w:style w:type="paragraph" w:customStyle="1" w:styleId="subt">
    <w:name w:val="subt"/>
    <w:basedOn w:val="Normal"/>
    <w:link w:val="subtCar"/>
    <w:qFormat/>
    <w:rsid w:val="00443337"/>
    <w:pPr>
      <w:keepNext/>
      <w:numPr>
        <w:numId w:val="3"/>
      </w:numPr>
      <w:tabs>
        <w:tab w:val="left" w:pos="284"/>
      </w:tabs>
      <w:spacing w:after="420" w:line="240" w:lineRule="auto"/>
      <w:ind w:left="284" w:right="567" w:hanging="284"/>
      <w:jc w:val="left"/>
      <w:outlineLvl w:val="0"/>
    </w:pPr>
    <w:rPr>
      <w:rFonts w:ascii="Arial" w:eastAsia="Times New Roman" w:hAnsi="Arial" w:cs="Arial"/>
      <w:b/>
      <w:bCs/>
      <w:iCs/>
      <w:color w:val="404040"/>
      <w:kern w:val="32"/>
      <w:sz w:val="26"/>
      <w:szCs w:val="26"/>
      <w:lang w:val="es-ES" w:eastAsia="es-ES"/>
    </w:rPr>
  </w:style>
  <w:style w:type="character" w:customStyle="1" w:styleId="subtCar">
    <w:name w:val="subt Car"/>
    <w:basedOn w:val="Fuentedeprrafopredeter"/>
    <w:link w:val="subt"/>
    <w:rsid w:val="00443337"/>
    <w:rPr>
      <w:rFonts w:ascii="Arial" w:eastAsia="Times New Roman" w:hAnsi="Arial" w:cs="Arial"/>
      <w:b/>
      <w:bCs/>
      <w:iCs/>
      <w:color w:val="404040"/>
      <w:kern w:val="32"/>
      <w:sz w:val="26"/>
      <w:szCs w:val="26"/>
      <w:lang w:val="es-ES" w:eastAsia="es-ES"/>
    </w:rPr>
  </w:style>
  <w:style w:type="character" w:customStyle="1" w:styleId="Ninguno">
    <w:name w:val="Ninguno"/>
    <w:qFormat/>
    <w:rsid w:val="00443337"/>
  </w:style>
  <w:style w:type="paragraph" w:styleId="Revisin">
    <w:name w:val="Revision"/>
    <w:hidden/>
    <w:uiPriority w:val="99"/>
    <w:semiHidden/>
    <w:rsid w:val="00A8012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31760">
      <w:bodyDiv w:val="1"/>
      <w:marLeft w:val="0"/>
      <w:marRight w:val="0"/>
      <w:marTop w:val="0"/>
      <w:marBottom w:val="0"/>
      <w:divBdr>
        <w:top w:val="none" w:sz="0" w:space="0" w:color="auto"/>
        <w:left w:val="none" w:sz="0" w:space="0" w:color="auto"/>
        <w:bottom w:val="none" w:sz="0" w:space="0" w:color="auto"/>
        <w:right w:val="none" w:sz="0" w:space="0" w:color="auto"/>
      </w:divBdr>
    </w:div>
    <w:div w:id="586614069">
      <w:bodyDiv w:val="1"/>
      <w:marLeft w:val="0"/>
      <w:marRight w:val="0"/>
      <w:marTop w:val="0"/>
      <w:marBottom w:val="0"/>
      <w:divBdr>
        <w:top w:val="none" w:sz="0" w:space="0" w:color="auto"/>
        <w:left w:val="none" w:sz="0" w:space="0" w:color="auto"/>
        <w:bottom w:val="none" w:sz="0" w:space="0" w:color="auto"/>
        <w:right w:val="none" w:sz="0" w:space="0" w:color="auto"/>
      </w:divBdr>
    </w:div>
    <w:div w:id="943532167">
      <w:bodyDiv w:val="1"/>
      <w:marLeft w:val="0"/>
      <w:marRight w:val="0"/>
      <w:marTop w:val="0"/>
      <w:marBottom w:val="0"/>
      <w:divBdr>
        <w:top w:val="none" w:sz="0" w:space="0" w:color="auto"/>
        <w:left w:val="none" w:sz="0" w:space="0" w:color="auto"/>
        <w:bottom w:val="none" w:sz="0" w:space="0" w:color="auto"/>
        <w:right w:val="none" w:sz="0" w:space="0" w:color="auto"/>
      </w:divBdr>
    </w:div>
    <w:div w:id="1013219003">
      <w:bodyDiv w:val="1"/>
      <w:marLeft w:val="0"/>
      <w:marRight w:val="0"/>
      <w:marTop w:val="0"/>
      <w:marBottom w:val="0"/>
      <w:divBdr>
        <w:top w:val="none" w:sz="0" w:space="0" w:color="auto"/>
        <w:left w:val="none" w:sz="0" w:space="0" w:color="auto"/>
        <w:bottom w:val="none" w:sz="0" w:space="0" w:color="auto"/>
        <w:right w:val="none" w:sz="0" w:space="0" w:color="auto"/>
      </w:divBdr>
    </w:div>
    <w:div w:id="1307591815">
      <w:bodyDiv w:val="1"/>
      <w:marLeft w:val="0"/>
      <w:marRight w:val="0"/>
      <w:marTop w:val="0"/>
      <w:marBottom w:val="0"/>
      <w:divBdr>
        <w:top w:val="none" w:sz="0" w:space="0" w:color="auto"/>
        <w:left w:val="none" w:sz="0" w:space="0" w:color="auto"/>
        <w:bottom w:val="none" w:sz="0" w:space="0" w:color="auto"/>
        <w:right w:val="none" w:sz="0" w:space="0" w:color="auto"/>
      </w:divBdr>
    </w:div>
    <w:div w:id="1760519171">
      <w:bodyDiv w:val="1"/>
      <w:marLeft w:val="0"/>
      <w:marRight w:val="0"/>
      <w:marTop w:val="0"/>
      <w:marBottom w:val="0"/>
      <w:divBdr>
        <w:top w:val="none" w:sz="0" w:space="0" w:color="auto"/>
        <w:left w:val="none" w:sz="0" w:space="0" w:color="auto"/>
        <w:bottom w:val="none" w:sz="0" w:space="0" w:color="auto"/>
        <w:right w:val="none" w:sz="0" w:space="0" w:color="auto"/>
      </w:divBdr>
    </w:div>
    <w:div w:id="1862162260">
      <w:bodyDiv w:val="1"/>
      <w:marLeft w:val="0"/>
      <w:marRight w:val="0"/>
      <w:marTop w:val="0"/>
      <w:marBottom w:val="0"/>
      <w:divBdr>
        <w:top w:val="none" w:sz="0" w:space="0" w:color="auto"/>
        <w:left w:val="none" w:sz="0" w:space="0" w:color="auto"/>
        <w:bottom w:val="none" w:sz="0" w:space="0" w:color="auto"/>
        <w:right w:val="none" w:sz="0" w:space="0" w:color="auto"/>
      </w:divBdr>
    </w:div>
    <w:div w:id="1978097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yperlink" Target="x.com/imdeanano" TargetMode="External"/><Relationship Id="rId3" Type="http://schemas.openxmlformats.org/officeDocument/2006/relationships/styles" Target="styles.xml"/><Relationship Id="rId21" Type="http://schemas.openxmlformats.org/officeDocument/2006/relationships/hyperlink" Target="https://hdl.handle.net/20.500.12614/4285" TargetMode="External"/><Relationship Id="rId7" Type="http://schemas.openxmlformats.org/officeDocument/2006/relationships/endnotes" Target="endnotes.xml"/><Relationship Id="rId12" Type="http://schemas.openxmlformats.org/officeDocument/2006/relationships/hyperlink" Target="mailto:divulgacion.nanociencia@imdea.org" TargetMode="External"/><Relationship Id="rId17" Type="http://schemas.openxmlformats.org/officeDocument/2006/relationships/image" Target="media/image5.jpeg"/><Relationship Id="rId25" Type="http://schemas.openxmlformats.org/officeDocument/2006/relationships/hyperlink" Target="https://bsky.app/profile/imdeanano.bsky.social" TargetMode="External"/><Relationship Id="rId2" Type="http://schemas.openxmlformats.org/officeDocument/2006/relationships/numbering" Target="numbering.xml"/><Relationship Id="rId16" Type="http://schemas.openxmlformats.org/officeDocument/2006/relationships/hyperlink" Target="https://bsky.app/profile/imdeanano.bsky.social" TargetMode="External"/><Relationship Id="rId20" Type="http://schemas.openxmlformats.org/officeDocument/2006/relationships/hyperlink" Target="x.com/imdeanan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deananociencia.org/systems-chemistry-laboratory/home" TargetMode="External"/><Relationship Id="rId24" Type="http://schemas.openxmlformats.org/officeDocument/2006/relationships/hyperlink" Target="https://www.linkedin.com/company/imdeanano"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divulgacion.nanociencia@imdea.org" TargetMode="External"/><Relationship Id="rId28" Type="http://schemas.openxmlformats.org/officeDocument/2006/relationships/footer" Target="footer1.xml"/><Relationship Id="rId10" Type="http://schemas.openxmlformats.org/officeDocument/2006/relationships/hyperlink" Target="https://hdl.handle.net/20.500.12614/4285" TargetMode="External"/><Relationship Id="rId19" Type="http://schemas.openxmlformats.org/officeDocument/2006/relationships/image" Target="media/image7.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inkedin.com/company/imdeanano" TargetMode="External"/><Relationship Id="rId22" Type="http://schemas.openxmlformats.org/officeDocument/2006/relationships/hyperlink" Target="https://www.imdeananociencia.org/systems-chemistry-laboratory/home"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1858F-2A8D-434D-912F-B842AD21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2148</Words>
  <Characters>11820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Cuenta Microsoft</cp:lastModifiedBy>
  <cp:revision>3</cp:revision>
  <dcterms:created xsi:type="dcterms:W3CDTF">2026-08-31T12:48:00Z</dcterms:created>
  <dcterms:modified xsi:type="dcterms:W3CDTF">2026-08-31T13:52:00Z</dcterms:modified>
</cp:coreProperties>
</file>